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83" w:rsidRDefault="0024608F" w:rsidP="004B29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NAJVEČ ODPADNE HRANE NASTANE V GOSPODINJSTVIH</w:t>
      </w:r>
    </w:p>
    <w:p w:rsidR="0024608F" w:rsidRDefault="0024608F" w:rsidP="004B2983">
      <w:pPr>
        <w:jc w:val="both"/>
        <w:rPr>
          <w:rFonts w:ascii="Arial" w:hAnsi="Arial" w:cs="Arial"/>
          <w:sz w:val="22"/>
          <w:szCs w:val="22"/>
        </w:rPr>
      </w:pPr>
    </w:p>
    <w:p w:rsidR="004B2983" w:rsidRDefault="004B2983" w:rsidP="004B2983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Odpadna hrana je vsa hrana, ki se zavrže, čeprav je še užitna. M</w:t>
      </w:r>
      <w:r w:rsidRPr="00A06B49">
        <w:rPr>
          <w:rFonts w:ascii="Arial" w:hAnsi="Arial" w:cs="Arial"/>
          <w:shd w:val="clear" w:color="auto" w:fill="FFFFFF"/>
        </w:rPr>
        <w:t>ed odpadki še vedno konča velika količina neporabljene, pretečene ali celo sveže hrane</w:t>
      </w:r>
      <w:r>
        <w:rPr>
          <w:rFonts w:ascii="Arial" w:hAnsi="Arial" w:cs="Arial"/>
          <w:shd w:val="clear" w:color="auto" w:fill="FFFFFF"/>
        </w:rPr>
        <w:t xml:space="preserve">. </w:t>
      </w:r>
      <w:r w:rsidRPr="00A06B49">
        <w:rPr>
          <w:rFonts w:ascii="Arial" w:hAnsi="Arial" w:cs="Arial"/>
          <w:shd w:val="clear" w:color="auto" w:fill="FFFFFF"/>
        </w:rPr>
        <w:t>Zavržena hrana je v sodobnem svetu </w:t>
      </w:r>
      <w:r w:rsidRPr="00A06B49">
        <w:rPr>
          <w:rStyle w:val="Krepko"/>
          <w:rFonts w:ascii="Arial" w:hAnsi="Arial" w:cs="Arial"/>
          <w:shd w:val="clear" w:color="auto" w:fill="FFFFFF"/>
        </w:rPr>
        <w:t>eden večjih globalnih izzivov</w:t>
      </w:r>
      <w:r w:rsidRPr="00A06B49">
        <w:rPr>
          <w:rFonts w:ascii="Arial" w:hAnsi="Arial" w:cs="Arial"/>
          <w:shd w:val="clear" w:color="auto" w:fill="FFFFFF"/>
        </w:rPr>
        <w:t>, ki ima pomemben vpliv tako z vidika okolja in financ kot z vidika etike.</w:t>
      </w:r>
    </w:p>
    <w:p w:rsidR="004B2983" w:rsidRDefault="004B2983" w:rsidP="004B2983">
      <w:pPr>
        <w:jc w:val="both"/>
        <w:rPr>
          <w:rFonts w:ascii="Arial" w:hAnsi="Arial" w:cs="Arial"/>
          <w:shd w:val="clear" w:color="auto" w:fill="FFFFFF"/>
        </w:rPr>
      </w:pPr>
    </w:p>
    <w:p w:rsidR="004B2983" w:rsidRDefault="004B2983" w:rsidP="004B2983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O </w:t>
      </w:r>
      <w:r w:rsidRPr="001D5B18">
        <w:rPr>
          <w:rFonts w:ascii="Arial" w:hAnsi="Arial" w:cs="Arial"/>
          <w:b/>
          <w:shd w:val="clear" w:color="auto" w:fill="FFFFFF"/>
        </w:rPr>
        <w:t>izgubah hrane</w:t>
      </w:r>
      <w:r>
        <w:rPr>
          <w:rFonts w:ascii="Arial" w:hAnsi="Arial" w:cs="Arial"/>
          <w:shd w:val="clear" w:color="auto" w:fill="FFFFFF"/>
        </w:rPr>
        <w:t xml:space="preserve"> govorimo o hrani, ki se izgubi v procesu pridelave, pri prevozu, obdelavi, predelavi do prodaje na trg. O </w:t>
      </w:r>
      <w:r w:rsidRPr="001D5B18">
        <w:rPr>
          <w:rFonts w:ascii="Arial" w:hAnsi="Arial" w:cs="Arial"/>
          <w:b/>
          <w:shd w:val="clear" w:color="auto" w:fill="FFFFFF"/>
        </w:rPr>
        <w:t>odpadni hrani</w:t>
      </w:r>
      <w:r>
        <w:rPr>
          <w:rFonts w:ascii="Arial" w:hAnsi="Arial" w:cs="Arial"/>
          <w:shd w:val="clear" w:color="auto" w:fill="FFFFFF"/>
        </w:rPr>
        <w:t xml:space="preserve"> pa govorimo o hrani, ki se zavrže v restavracijah, gostilnah, hotelih, v javnih zavodih ter v gospodinjstvu. </w:t>
      </w:r>
    </w:p>
    <w:p w:rsidR="005647D7" w:rsidRDefault="005647D7" w:rsidP="004B2983">
      <w:pPr>
        <w:jc w:val="both"/>
        <w:rPr>
          <w:rFonts w:ascii="Arial" w:hAnsi="Arial" w:cs="Arial"/>
          <w:shd w:val="clear" w:color="auto" w:fill="FFFFFF"/>
        </w:rPr>
      </w:pPr>
    </w:p>
    <w:p w:rsidR="004B2983" w:rsidRDefault="004B2983" w:rsidP="004B2983">
      <w:pPr>
        <w:jc w:val="both"/>
        <w:rPr>
          <w:rFonts w:ascii="Arial" w:hAnsi="Arial" w:cs="Arial"/>
          <w:shd w:val="clear" w:color="auto" w:fill="FFFFFF"/>
        </w:rPr>
      </w:pPr>
    </w:p>
    <w:p w:rsidR="005647D7" w:rsidRDefault="005647D7" w:rsidP="004B298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760720" cy="3835631"/>
            <wp:effectExtent l="0" t="0" r="0" b="0"/>
            <wp:docPr id="2" name="Slika 2" descr="Hrana sm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ana sme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7D7" w:rsidRDefault="005647D7" w:rsidP="004B298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Vir: splet, MKGP</w:t>
      </w:r>
    </w:p>
    <w:p w:rsidR="003E74E0" w:rsidRPr="003E74E0" w:rsidRDefault="003E74E0" w:rsidP="004B298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shd w:val="clear" w:color="auto" w:fill="FFFFFF"/>
        </w:rPr>
      </w:pPr>
      <w:r w:rsidRPr="003E74E0">
        <w:rPr>
          <w:rFonts w:ascii="Arial" w:hAnsi="Arial" w:cs="Arial"/>
          <w:color w:val="212529"/>
          <w:shd w:val="clear" w:color="auto" w:fill="FFFFFF"/>
        </w:rPr>
        <w:t>Zavržena hrana je eden ključnih trajnostnih izzivov ne samo pri nas, ampak v celotni Evropski uniji, kjer skupno v enem letu zavržemo več kot 58 milijonov ton hrane</w:t>
      </w:r>
      <w:r w:rsidR="00C30523">
        <w:rPr>
          <w:rFonts w:ascii="Arial" w:hAnsi="Arial" w:cs="Arial"/>
          <w:color w:val="212529"/>
          <w:shd w:val="clear" w:color="auto" w:fill="FFFFFF"/>
        </w:rPr>
        <w:t xml:space="preserve">. </w:t>
      </w:r>
      <w:r w:rsidRPr="003E74E0">
        <w:rPr>
          <w:rFonts w:ascii="Arial" w:hAnsi="Arial" w:cs="Arial"/>
          <w:shd w:val="clear" w:color="auto" w:fill="FFFFFF"/>
        </w:rPr>
        <w:t xml:space="preserve">Slovenci </w:t>
      </w:r>
      <w:r w:rsidR="00503E9A">
        <w:rPr>
          <w:rFonts w:ascii="Arial" w:hAnsi="Arial" w:cs="Arial"/>
          <w:shd w:val="clear" w:color="auto" w:fill="FFFFFF"/>
        </w:rPr>
        <w:t>smo v EU v skupini držav z</w:t>
      </w:r>
      <w:r w:rsidR="00C30523">
        <w:rPr>
          <w:rFonts w:ascii="Arial" w:hAnsi="Arial" w:cs="Arial"/>
          <w:shd w:val="clear" w:color="auto" w:fill="FFFFFF"/>
        </w:rPr>
        <w:t xml:space="preserve"> najmanj</w:t>
      </w:r>
      <w:r w:rsidR="00503E9A">
        <w:rPr>
          <w:rFonts w:ascii="Arial" w:hAnsi="Arial" w:cs="Arial"/>
          <w:shd w:val="clear" w:color="auto" w:fill="FFFFFF"/>
        </w:rPr>
        <w:t xml:space="preserve"> zavržene hrane, </w:t>
      </w:r>
      <w:r w:rsidR="00503E9A" w:rsidRPr="00503E9A">
        <w:rPr>
          <w:rFonts w:ascii="Arial" w:hAnsi="Arial" w:cs="Arial"/>
          <w:color w:val="333333"/>
          <w:shd w:val="clear" w:color="auto" w:fill="FFFFFF"/>
        </w:rPr>
        <w:t>v letu 2023 se je skupno zavrglo 164.803 ton hrane</w:t>
      </w:r>
      <w:r w:rsidR="00503E9A">
        <w:rPr>
          <w:rFonts w:ascii="Arial" w:hAnsi="Arial" w:cs="Arial"/>
          <w:color w:val="333333"/>
          <w:shd w:val="clear" w:color="auto" w:fill="FFFFFF"/>
        </w:rPr>
        <w:t xml:space="preserve"> oz. 78 kg na prebivalca</w:t>
      </w:r>
      <w:r w:rsidR="00503E9A"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="00503E9A">
        <w:rPr>
          <w:rFonts w:ascii="Arial" w:hAnsi="Arial" w:cs="Arial"/>
          <w:shd w:val="clear" w:color="auto" w:fill="FFFFFF"/>
        </w:rPr>
        <w:t xml:space="preserve"> (</w:t>
      </w:r>
      <w:r w:rsidR="00C30523">
        <w:rPr>
          <w:rFonts w:ascii="Arial" w:hAnsi="Arial" w:cs="Arial"/>
          <w:shd w:val="clear" w:color="auto" w:fill="FFFFFF"/>
        </w:rPr>
        <w:t>vir Statistični urad RS)</w:t>
      </w:r>
      <w:r w:rsidRPr="003E74E0">
        <w:rPr>
          <w:rFonts w:ascii="Arial" w:hAnsi="Arial" w:cs="Arial"/>
          <w:shd w:val="clear" w:color="auto" w:fill="FFFFFF"/>
        </w:rPr>
        <w:t>. Največ zavržene hrane tudi pri nas nastane v gospodinjstvih, ki so v letu 2023 zavrgla 43,7 odstotka celokupne količine odpadne hrane, leto prej pa 46,6 odstotka.</w:t>
      </w:r>
      <w:r w:rsidRPr="003E74E0">
        <w:rPr>
          <w:rFonts w:ascii="Segoe UI" w:hAnsi="Segoe UI" w:cs="Segoe UI"/>
          <w:shd w:val="clear" w:color="auto" w:fill="FFFFFF"/>
        </w:rPr>
        <w:t xml:space="preserve"> </w:t>
      </w:r>
      <w:r w:rsidRPr="003E74E0">
        <w:rPr>
          <w:rFonts w:ascii="Arial" w:hAnsi="Arial" w:cs="Arial"/>
          <w:color w:val="212529"/>
          <w:shd w:val="clear" w:color="auto" w:fill="FFFFFF"/>
        </w:rPr>
        <w:t xml:space="preserve">Po podatkih Eurostata </w:t>
      </w:r>
      <w:r w:rsidR="001C2EF2">
        <w:rPr>
          <w:rFonts w:ascii="Arial" w:hAnsi="Arial" w:cs="Arial"/>
          <w:color w:val="212529"/>
          <w:shd w:val="clear" w:color="auto" w:fill="FFFFFF"/>
        </w:rPr>
        <w:t>se na področju gostinskih</w:t>
      </w:r>
      <w:r w:rsidR="00503E9A">
        <w:rPr>
          <w:rFonts w:ascii="Arial" w:hAnsi="Arial" w:cs="Arial"/>
          <w:color w:val="212529"/>
          <w:shd w:val="clear" w:color="auto" w:fill="FFFFFF"/>
        </w:rPr>
        <w:t xml:space="preserve"> s</w:t>
      </w:r>
      <w:r w:rsidR="001C2EF2">
        <w:rPr>
          <w:rFonts w:ascii="Arial" w:hAnsi="Arial" w:cs="Arial"/>
          <w:color w:val="212529"/>
          <w:shd w:val="clear" w:color="auto" w:fill="FFFFFF"/>
        </w:rPr>
        <w:t xml:space="preserve">toritev zavrže </w:t>
      </w:r>
      <w:r w:rsidR="00503E9A">
        <w:rPr>
          <w:rFonts w:ascii="Arial" w:hAnsi="Arial" w:cs="Arial"/>
          <w:color w:val="212529"/>
          <w:shd w:val="clear" w:color="auto" w:fill="FFFFFF"/>
        </w:rPr>
        <w:t>34</w:t>
      </w:r>
      <w:r w:rsidR="001C2EF2">
        <w:rPr>
          <w:rFonts w:ascii="Arial" w:hAnsi="Arial" w:cs="Arial"/>
          <w:color w:val="212529"/>
          <w:shd w:val="clear" w:color="auto" w:fill="FFFFFF"/>
        </w:rPr>
        <w:t xml:space="preserve"> odstotkov </w:t>
      </w:r>
      <w:r w:rsidR="00503E9A">
        <w:rPr>
          <w:rFonts w:ascii="Arial" w:hAnsi="Arial" w:cs="Arial"/>
          <w:color w:val="212529"/>
          <w:shd w:val="clear" w:color="auto" w:fill="FFFFFF"/>
        </w:rPr>
        <w:t xml:space="preserve">hrane, </w:t>
      </w:r>
      <w:r w:rsidR="001C2EF2">
        <w:rPr>
          <w:rFonts w:ascii="Arial" w:hAnsi="Arial" w:cs="Arial"/>
          <w:color w:val="212529"/>
          <w:shd w:val="clear" w:color="auto" w:fill="FFFFFF"/>
        </w:rPr>
        <w:t xml:space="preserve">v distribuciji </w:t>
      </w:r>
      <w:r w:rsidR="00503E9A">
        <w:rPr>
          <w:rFonts w:ascii="Arial" w:hAnsi="Arial" w:cs="Arial"/>
          <w:color w:val="212529"/>
          <w:shd w:val="clear" w:color="auto" w:fill="FFFFFF"/>
        </w:rPr>
        <w:t xml:space="preserve"> 9,1 odstotka, v</w:t>
      </w:r>
      <w:r w:rsidR="001C2EF2">
        <w:rPr>
          <w:rFonts w:ascii="Arial" w:hAnsi="Arial" w:cs="Arial"/>
          <w:color w:val="212529"/>
          <w:shd w:val="clear" w:color="auto" w:fill="FFFFFF"/>
        </w:rPr>
        <w:t xml:space="preserve"> primarni proizvodnji</w:t>
      </w:r>
      <w:r w:rsidR="00503E9A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1C2EF2">
        <w:rPr>
          <w:rFonts w:ascii="Arial" w:hAnsi="Arial" w:cs="Arial"/>
          <w:color w:val="212529"/>
          <w:shd w:val="clear" w:color="auto" w:fill="FFFFFF"/>
        </w:rPr>
        <w:t>pa</w:t>
      </w:r>
      <w:r w:rsidR="00503E9A">
        <w:rPr>
          <w:rFonts w:ascii="Arial" w:hAnsi="Arial" w:cs="Arial"/>
          <w:color w:val="212529"/>
          <w:shd w:val="clear" w:color="auto" w:fill="FFFFFF"/>
        </w:rPr>
        <w:t xml:space="preserve"> 13,2</w:t>
      </w:r>
      <w:r w:rsidR="001C2EF2">
        <w:rPr>
          <w:rFonts w:ascii="Arial" w:hAnsi="Arial" w:cs="Arial"/>
          <w:color w:val="212529"/>
          <w:shd w:val="clear" w:color="auto" w:fill="FFFFFF"/>
        </w:rPr>
        <w:t xml:space="preserve"> odstotka.</w:t>
      </w:r>
    </w:p>
    <w:p w:rsidR="004B2983" w:rsidRPr="00C30523" w:rsidRDefault="004B2983" w:rsidP="00C3052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2417A">
        <w:rPr>
          <w:rFonts w:ascii="Arial" w:hAnsi="Arial" w:cs="Arial"/>
          <w:color w:val="000000"/>
        </w:rPr>
        <w:t>Ede</w:t>
      </w:r>
      <w:r w:rsidR="003E74E0">
        <w:rPr>
          <w:rFonts w:ascii="Arial" w:hAnsi="Arial" w:cs="Arial"/>
          <w:color w:val="000000"/>
        </w:rPr>
        <w:t xml:space="preserve">n glavnih razlogov za </w:t>
      </w:r>
      <w:r w:rsidR="00C30523">
        <w:rPr>
          <w:rFonts w:ascii="Arial" w:hAnsi="Arial" w:cs="Arial"/>
          <w:color w:val="000000"/>
        </w:rPr>
        <w:t>nastanek velikih količin zavržene hrane v gospodinjstvih</w:t>
      </w:r>
      <w:r w:rsidR="003E74E0">
        <w:rPr>
          <w:rFonts w:ascii="Arial" w:hAnsi="Arial" w:cs="Arial"/>
          <w:color w:val="000000"/>
        </w:rPr>
        <w:t xml:space="preserve"> so</w:t>
      </w:r>
      <w:r w:rsidRPr="0002417A">
        <w:rPr>
          <w:rFonts w:ascii="Arial" w:hAnsi="Arial" w:cs="Arial"/>
          <w:color w:val="000000"/>
        </w:rPr>
        <w:t xml:space="preserve"> slabe navade, saj pogosto kupujemo na zalogo, hladilnike imamo (</w:t>
      </w:r>
      <w:proofErr w:type="spellStart"/>
      <w:r w:rsidRPr="0002417A">
        <w:rPr>
          <w:rFonts w:ascii="Arial" w:hAnsi="Arial" w:cs="Arial"/>
          <w:color w:val="000000"/>
        </w:rPr>
        <w:t>pre</w:t>
      </w:r>
      <w:proofErr w:type="spellEnd"/>
      <w:r w:rsidRPr="0002417A">
        <w:rPr>
          <w:rFonts w:ascii="Arial" w:hAnsi="Arial" w:cs="Arial"/>
          <w:color w:val="000000"/>
        </w:rPr>
        <w:t xml:space="preserve">)polne in tako se pogosto zgodi, da na določena živila pozabimo. In namesto da romajo na krožnike, </w:t>
      </w:r>
      <w:r w:rsidRPr="0002417A">
        <w:rPr>
          <w:rFonts w:ascii="Arial" w:hAnsi="Arial" w:cs="Arial"/>
          <w:color w:val="000000"/>
        </w:rPr>
        <w:lastRenderedPageBreak/>
        <w:t>zaradi pretečenega roka pristanejo v smeteh. Drugi razlog je, da skuhamo preveč hrane, ostankov pa n</w:t>
      </w:r>
      <w:r w:rsidR="00C30523">
        <w:rPr>
          <w:rFonts w:ascii="Arial" w:hAnsi="Arial" w:cs="Arial"/>
          <w:color w:val="000000"/>
        </w:rPr>
        <w:t>e porabimo in jih raje zavržemo</w:t>
      </w:r>
    </w:p>
    <w:p w:rsidR="004B2983" w:rsidRPr="001D5B18" w:rsidRDefault="004B2983" w:rsidP="004B2983">
      <w:pPr>
        <w:jc w:val="both"/>
        <w:rPr>
          <w:rFonts w:ascii="Arial" w:hAnsi="Arial" w:cs="Arial"/>
          <w:b/>
          <w:szCs w:val="22"/>
        </w:rPr>
      </w:pPr>
      <w:r w:rsidRPr="0002417A">
        <w:rPr>
          <w:rFonts w:ascii="Arial" w:hAnsi="Arial" w:cs="Arial"/>
          <w:b/>
          <w:szCs w:val="22"/>
        </w:rPr>
        <w:t xml:space="preserve">Skupine živil, ki po študiji, narejeni v tujini, predstavljajo največji delež odpadne hrane: </w:t>
      </w:r>
    </w:p>
    <w:p w:rsidR="004B2983" w:rsidRPr="001D5B18" w:rsidRDefault="004B2983" w:rsidP="004B298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1D5B18">
        <w:rPr>
          <w:rFonts w:ascii="Arial" w:hAnsi="Arial" w:cs="Arial"/>
          <w:szCs w:val="22"/>
        </w:rPr>
        <w:t xml:space="preserve">zelenjave (41%), </w:t>
      </w:r>
    </w:p>
    <w:p w:rsidR="004B2983" w:rsidRPr="001D5B18" w:rsidRDefault="004B2983" w:rsidP="004B298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1D5B18">
        <w:rPr>
          <w:rFonts w:ascii="Arial" w:hAnsi="Arial" w:cs="Arial"/>
          <w:szCs w:val="22"/>
        </w:rPr>
        <w:t xml:space="preserve">sledi sadje (34%), </w:t>
      </w:r>
    </w:p>
    <w:p w:rsidR="004B2983" w:rsidRPr="001D5B18" w:rsidRDefault="004B2983" w:rsidP="004B298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1D5B18">
        <w:rPr>
          <w:rFonts w:ascii="Arial" w:hAnsi="Arial" w:cs="Arial"/>
          <w:szCs w:val="22"/>
        </w:rPr>
        <w:t xml:space="preserve">žitarice (17%), </w:t>
      </w:r>
    </w:p>
    <w:p w:rsidR="004B2983" w:rsidRPr="001D5B18" w:rsidRDefault="004B2983" w:rsidP="004B298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1D5B18">
        <w:rPr>
          <w:rFonts w:ascii="Arial" w:hAnsi="Arial" w:cs="Arial"/>
          <w:szCs w:val="22"/>
        </w:rPr>
        <w:t xml:space="preserve">meso (17%), </w:t>
      </w:r>
    </w:p>
    <w:p w:rsidR="004B2983" w:rsidRPr="001D5B18" w:rsidRDefault="004B2983" w:rsidP="004B298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1D5B18">
        <w:rPr>
          <w:rFonts w:ascii="Arial" w:hAnsi="Arial" w:cs="Arial"/>
          <w:szCs w:val="22"/>
        </w:rPr>
        <w:t xml:space="preserve">oljnice (15%), </w:t>
      </w:r>
    </w:p>
    <w:p w:rsidR="004B2983" w:rsidRPr="001D5B18" w:rsidRDefault="004B2983" w:rsidP="004B298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1D5B18">
        <w:rPr>
          <w:rFonts w:ascii="Arial" w:hAnsi="Arial" w:cs="Arial"/>
          <w:szCs w:val="22"/>
        </w:rPr>
        <w:t xml:space="preserve">krompir (12,5%), </w:t>
      </w:r>
    </w:p>
    <w:p w:rsidR="004B2983" w:rsidRPr="001D5B18" w:rsidRDefault="004B2983" w:rsidP="004B298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1D5B18">
        <w:rPr>
          <w:rFonts w:ascii="Arial" w:hAnsi="Arial" w:cs="Arial"/>
          <w:szCs w:val="22"/>
        </w:rPr>
        <w:t xml:space="preserve">mleko (8%), </w:t>
      </w:r>
    </w:p>
    <w:p w:rsidR="004B2983" w:rsidRPr="001D5B18" w:rsidRDefault="004B2983" w:rsidP="004B298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1D5B18">
        <w:rPr>
          <w:rFonts w:ascii="Arial" w:hAnsi="Arial" w:cs="Arial"/>
          <w:szCs w:val="22"/>
        </w:rPr>
        <w:t xml:space="preserve">ribe (4%), </w:t>
      </w:r>
    </w:p>
    <w:p w:rsidR="004B2983" w:rsidRPr="001D5B18" w:rsidRDefault="004B2983" w:rsidP="004B298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1D5B18">
        <w:rPr>
          <w:rFonts w:ascii="Arial" w:hAnsi="Arial" w:cs="Arial"/>
          <w:szCs w:val="22"/>
        </w:rPr>
        <w:t xml:space="preserve">jajca (2,5%). </w:t>
      </w:r>
    </w:p>
    <w:p w:rsidR="004B2983" w:rsidRPr="001A276F" w:rsidRDefault="004B2983" w:rsidP="00890DBC">
      <w:pPr>
        <w:spacing w:before="300" w:after="300"/>
        <w:jc w:val="both"/>
        <w:outlineLvl w:val="1"/>
        <w:rPr>
          <w:rFonts w:ascii="Arial" w:hAnsi="Arial" w:cs="Arial"/>
          <w:bCs/>
        </w:rPr>
      </w:pPr>
      <w:r w:rsidRPr="001A276F">
        <w:rPr>
          <w:rFonts w:ascii="Arial" w:hAnsi="Arial" w:cs="Arial"/>
          <w:bCs/>
        </w:rPr>
        <w:t xml:space="preserve">Tudi v Sloveniji se zavrže največ zelenjave, sadja, pekovskih izdelkov in mesa ter mesnih izdelkov. </w:t>
      </w:r>
      <w:r>
        <w:rPr>
          <w:rFonts w:ascii="Arial" w:hAnsi="Arial" w:cs="Arial"/>
          <w:bCs/>
        </w:rPr>
        <w:t xml:space="preserve">V gostinstvu ocenjujejo, da se največ zavrže odpadnega kruha, solat v menijski ponudbi (gost jo vzame, ker mu pripada in je kasneje ne poje), pripravljenih živil v sadnem in solatnem baru, različnih prilog (kuskus, različne kaše…) ter olupkov in  </w:t>
      </w:r>
      <w:proofErr w:type="spellStart"/>
      <w:r>
        <w:rPr>
          <w:rFonts w:ascii="Arial" w:hAnsi="Arial" w:cs="Arial"/>
          <w:bCs/>
        </w:rPr>
        <w:t>obreznin</w:t>
      </w:r>
      <w:proofErr w:type="spellEnd"/>
      <w:r>
        <w:rPr>
          <w:rFonts w:ascii="Arial" w:hAnsi="Arial" w:cs="Arial"/>
          <w:bCs/>
        </w:rPr>
        <w:t xml:space="preserve"> od sadja. Ta živila končajo med odpadno hrano zaradi hitre pokvarljivosti in potrebe po tem, da so vedno na voljo gostom.</w:t>
      </w:r>
    </w:p>
    <w:p w:rsidR="004B2983" w:rsidRDefault="004B2983" w:rsidP="00890DBC">
      <w:pPr>
        <w:spacing w:before="300" w:after="300"/>
        <w:jc w:val="both"/>
        <w:outlineLvl w:val="1"/>
        <w:rPr>
          <w:rFonts w:ascii="Arial" w:hAnsi="Arial" w:cs="Arial"/>
          <w:bCs/>
        </w:rPr>
      </w:pPr>
      <w:r w:rsidRPr="00724804">
        <w:rPr>
          <w:rFonts w:ascii="Arial" w:hAnsi="Arial" w:cs="Arial"/>
          <w:bCs/>
        </w:rPr>
        <w:t xml:space="preserve">Vsak od nas </w:t>
      </w:r>
      <w:r>
        <w:rPr>
          <w:rFonts w:ascii="Arial" w:hAnsi="Arial" w:cs="Arial"/>
          <w:bCs/>
        </w:rPr>
        <w:t xml:space="preserve">lahko v svojem gospodinjstvu zmanjša količino odpadne hrane in je pozoren na to, da čim manj sveže, neporabljene hrane in ostankov hrane konča v smeteh. </w:t>
      </w:r>
    </w:p>
    <w:p w:rsidR="004B2983" w:rsidRPr="0002417A" w:rsidRDefault="004B2983" w:rsidP="00890DBC">
      <w:pPr>
        <w:spacing w:before="300" w:after="300"/>
        <w:jc w:val="both"/>
        <w:outlineLvl w:val="1"/>
        <w:rPr>
          <w:rFonts w:ascii="Arial" w:hAnsi="Arial" w:cs="Arial"/>
          <w:bCs/>
        </w:rPr>
      </w:pPr>
      <w:r w:rsidRPr="0002417A">
        <w:rPr>
          <w:rFonts w:ascii="Arial" w:hAnsi="Arial" w:cs="Arial"/>
          <w:shd w:val="clear" w:color="auto" w:fill="FFFFFF"/>
        </w:rPr>
        <w:t>Življenje brez odpadkov (</w:t>
      </w:r>
      <w:proofErr w:type="spellStart"/>
      <w:r w:rsidRPr="0002417A">
        <w:rPr>
          <w:rFonts w:ascii="Arial" w:hAnsi="Arial" w:cs="Arial"/>
          <w:shd w:val="clear" w:color="auto" w:fill="FFFFFF"/>
        </w:rPr>
        <w:t>zero</w:t>
      </w:r>
      <w:proofErr w:type="spellEnd"/>
      <w:r w:rsidRPr="0002417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2417A">
        <w:rPr>
          <w:rFonts w:ascii="Arial" w:hAnsi="Arial" w:cs="Arial"/>
          <w:shd w:val="clear" w:color="auto" w:fill="FFFFFF"/>
        </w:rPr>
        <w:t>waste</w:t>
      </w:r>
      <w:proofErr w:type="spellEnd"/>
      <w:r w:rsidRPr="0002417A">
        <w:rPr>
          <w:rFonts w:ascii="Arial" w:hAnsi="Arial" w:cs="Arial"/>
          <w:shd w:val="clear" w:color="auto" w:fill="FFFFFF"/>
        </w:rPr>
        <w:t>) je danes vse bolj prisotno načelo, ki predstavlja odmik od potrošniškega vsakdana in izpostavlja odgovornost do okolja. In kako se naj tega lotimo v domači kuhinji</w:t>
      </w:r>
      <w:r w:rsidRPr="0002417A">
        <w:rPr>
          <w:rFonts w:ascii="Arial" w:hAnsi="Arial" w:cs="Arial"/>
          <w:color w:val="4A4A4A"/>
          <w:shd w:val="clear" w:color="auto" w:fill="FFFFFF"/>
        </w:rPr>
        <w:t>?</w:t>
      </w:r>
    </w:p>
    <w:p w:rsidR="004B2983" w:rsidRPr="00BB2AD0" w:rsidRDefault="004B2983" w:rsidP="004B2983">
      <w:pPr>
        <w:spacing w:before="300" w:after="300"/>
        <w:jc w:val="both"/>
        <w:outlineLvl w:val="1"/>
        <w:rPr>
          <w:rFonts w:ascii="Book Antiqua" w:hAnsi="Book Antiqua" w:cs="Arial"/>
          <w:b/>
          <w:bCs/>
          <w:i/>
          <w:sz w:val="28"/>
          <w:szCs w:val="28"/>
        </w:rPr>
      </w:pPr>
      <w:r w:rsidRPr="00BB2AD0">
        <w:rPr>
          <w:rFonts w:ascii="Book Antiqua" w:hAnsi="Book Antiqua" w:cs="Arial"/>
          <w:b/>
          <w:bCs/>
          <w:i/>
          <w:sz w:val="28"/>
          <w:szCs w:val="28"/>
        </w:rPr>
        <w:t>Pri zmanjševanju odpadne hrane smo pozorni na:</w:t>
      </w:r>
    </w:p>
    <w:p w:rsidR="004B2983" w:rsidRPr="00BB2AD0" w:rsidRDefault="004B2983" w:rsidP="004B2983">
      <w:pPr>
        <w:pStyle w:val="Odstavekseznama"/>
        <w:numPr>
          <w:ilvl w:val="0"/>
          <w:numId w:val="1"/>
        </w:numPr>
        <w:spacing w:before="300" w:after="300"/>
        <w:jc w:val="both"/>
        <w:outlineLvl w:val="1"/>
        <w:rPr>
          <w:rFonts w:ascii="Book Antiqua" w:hAnsi="Book Antiqua" w:cs="Arial"/>
          <w:b/>
          <w:bCs/>
          <w:i/>
          <w:sz w:val="28"/>
          <w:szCs w:val="28"/>
        </w:rPr>
      </w:pPr>
      <w:r w:rsidRPr="00BB2AD0">
        <w:rPr>
          <w:rFonts w:ascii="Book Antiqua" w:hAnsi="Book Antiqua" w:cs="Arial"/>
          <w:b/>
          <w:bCs/>
          <w:i/>
          <w:sz w:val="28"/>
          <w:szCs w:val="28"/>
        </w:rPr>
        <w:t>pravilno nakupovanje živil,</w:t>
      </w:r>
    </w:p>
    <w:p w:rsidR="004B2983" w:rsidRPr="00BB2AD0" w:rsidRDefault="004B2983" w:rsidP="004B2983">
      <w:pPr>
        <w:pStyle w:val="Odstavekseznama"/>
        <w:numPr>
          <w:ilvl w:val="0"/>
          <w:numId w:val="1"/>
        </w:numPr>
        <w:spacing w:before="300" w:after="300"/>
        <w:jc w:val="both"/>
        <w:outlineLvl w:val="1"/>
        <w:rPr>
          <w:rFonts w:ascii="Book Antiqua" w:hAnsi="Book Antiqua" w:cs="Arial"/>
          <w:b/>
          <w:bCs/>
          <w:i/>
          <w:sz w:val="28"/>
          <w:szCs w:val="28"/>
        </w:rPr>
      </w:pPr>
      <w:r w:rsidRPr="00BB2AD0">
        <w:rPr>
          <w:rFonts w:ascii="Book Antiqua" w:hAnsi="Book Antiqua" w:cs="Arial"/>
          <w:b/>
          <w:bCs/>
          <w:i/>
          <w:sz w:val="28"/>
          <w:szCs w:val="28"/>
        </w:rPr>
        <w:t>pri pripravi hrane upoštevamo priporočljive količine živil na osebo,</w:t>
      </w:r>
    </w:p>
    <w:p w:rsidR="004B2983" w:rsidRPr="00BB2AD0" w:rsidRDefault="004B2983" w:rsidP="004B2983">
      <w:pPr>
        <w:pStyle w:val="Odstavekseznama"/>
        <w:numPr>
          <w:ilvl w:val="0"/>
          <w:numId w:val="1"/>
        </w:numPr>
        <w:spacing w:before="300" w:after="300"/>
        <w:jc w:val="both"/>
        <w:outlineLvl w:val="1"/>
        <w:rPr>
          <w:rFonts w:ascii="Book Antiqua" w:hAnsi="Book Antiqua" w:cs="Arial"/>
          <w:b/>
          <w:bCs/>
          <w:i/>
          <w:sz w:val="28"/>
          <w:szCs w:val="28"/>
        </w:rPr>
      </w:pPr>
      <w:r w:rsidRPr="00BB2AD0">
        <w:rPr>
          <w:rFonts w:ascii="Book Antiqua" w:hAnsi="Book Antiqua" w:cs="Arial"/>
          <w:b/>
          <w:bCs/>
          <w:i/>
          <w:sz w:val="28"/>
          <w:szCs w:val="28"/>
        </w:rPr>
        <w:t>pozorni smo na pravilno shranjevanje živil,</w:t>
      </w:r>
    </w:p>
    <w:p w:rsidR="004B2983" w:rsidRPr="00BB2AD0" w:rsidRDefault="004B2983" w:rsidP="004B2983">
      <w:pPr>
        <w:pStyle w:val="Odstavekseznama"/>
        <w:numPr>
          <w:ilvl w:val="0"/>
          <w:numId w:val="1"/>
        </w:numPr>
        <w:spacing w:before="300" w:after="300"/>
        <w:jc w:val="both"/>
        <w:outlineLvl w:val="1"/>
        <w:rPr>
          <w:rFonts w:ascii="Book Antiqua" w:hAnsi="Book Antiqua" w:cs="Arial"/>
          <w:b/>
          <w:bCs/>
          <w:i/>
          <w:sz w:val="28"/>
          <w:szCs w:val="28"/>
        </w:rPr>
      </w:pPr>
      <w:r w:rsidRPr="00BB2AD0">
        <w:rPr>
          <w:rFonts w:ascii="Book Antiqua" w:hAnsi="Book Antiqua" w:cs="Arial"/>
          <w:b/>
          <w:bCs/>
          <w:i/>
          <w:sz w:val="28"/>
          <w:szCs w:val="28"/>
        </w:rPr>
        <w:t>pravilno razumemo roke uporabe živil in</w:t>
      </w:r>
    </w:p>
    <w:p w:rsidR="00782DC8" w:rsidRPr="00BB2AD0" w:rsidRDefault="004B2983" w:rsidP="00782DC8">
      <w:pPr>
        <w:pStyle w:val="Odstavekseznama"/>
        <w:numPr>
          <w:ilvl w:val="0"/>
          <w:numId w:val="1"/>
        </w:numPr>
        <w:spacing w:before="300" w:after="300"/>
        <w:jc w:val="both"/>
        <w:outlineLvl w:val="1"/>
        <w:rPr>
          <w:rFonts w:ascii="Book Antiqua" w:hAnsi="Book Antiqua" w:cs="Arial"/>
          <w:b/>
          <w:bCs/>
          <w:i/>
          <w:sz w:val="28"/>
          <w:szCs w:val="28"/>
        </w:rPr>
      </w:pPr>
      <w:r w:rsidRPr="00BB2AD0">
        <w:rPr>
          <w:rFonts w:ascii="Book Antiqua" w:hAnsi="Book Antiqua" w:cs="Arial"/>
          <w:b/>
          <w:bCs/>
          <w:i/>
          <w:sz w:val="28"/>
          <w:szCs w:val="28"/>
        </w:rPr>
        <w:t xml:space="preserve">kreativno uporabimo ostanke živil za pripravo novih jedi. </w:t>
      </w:r>
    </w:p>
    <w:p w:rsidR="00782DC8" w:rsidRDefault="00782DC8" w:rsidP="00782DC8">
      <w:pPr>
        <w:spacing w:before="300" w:after="300"/>
        <w:ind w:left="360"/>
        <w:jc w:val="both"/>
        <w:outlineLvl w:val="1"/>
      </w:pPr>
    </w:p>
    <w:p w:rsidR="00B06DBB" w:rsidRDefault="00782DC8" w:rsidP="00782DC8">
      <w:pPr>
        <w:spacing w:before="300" w:after="300"/>
        <w:ind w:left="360"/>
        <w:jc w:val="both"/>
        <w:outlineLvl w:val="1"/>
      </w:pPr>
      <w:r>
        <w:t xml:space="preserve">Povzeto po spletni strani: </w:t>
      </w:r>
      <w:r w:rsidR="00890DBC">
        <w:t>nasasuperhrana.si</w:t>
      </w:r>
      <w:r w:rsidR="001C2EF2">
        <w:t xml:space="preserve"> in statistični urad RS.</w:t>
      </w:r>
    </w:p>
    <w:p w:rsidR="00877BFE" w:rsidRDefault="00877BFE" w:rsidP="00877BFE">
      <w:pPr>
        <w:pStyle w:val="Brezrazmikov"/>
        <w:ind w:left="2832" w:firstLine="708"/>
      </w:pPr>
      <w:bookmarkStart w:id="0" w:name="_GoBack"/>
      <w:r>
        <w:t xml:space="preserve">Pripravila: Vesna Mihalič, univ. dipl. inž. </w:t>
      </w:r>
      <w:proofErr w:type="spellStart"/>
      <w:r>
        <w:t>agr</w:t>
      </w:r>
      <w:proofErr w:type="spellEnd"/>
    </w:p>
    <w:p w:rsidR="00877BFE" w:rsidRPr="00782DC8" w:rsidRDefault="00877BFE" w:rsidP="00877BFE">
      <w:pPr>
        <w:pStyle w:val="Brezrazmikov"/>
        <w:ind w:left="3540"/>
        <w:rPr>
          <w:rFonts w:ascii="Book Antiqua" w:hAnsi="Book Antiqua" w:cs="Arial"/>
          <w:b/>
          <w:bCs/>
          <w:i/>
          <w:color w:val="FF0000"/>
          <w:sz w:val="28"/>
          <w:szCs w:val="28"/>
        </w:rPr>
      </w:pPr>
      <w:r>
        <w:t xml:space="preserve">terenska kmetijska svetovalka I in </w:t>
      </w:r>
      <w:proofErr w:type="spellStart"/>
      <w:r>
        <w:t>kordinator</w:t>
      </w:r>
      <w:proofErr w:type="spellEnd"/>
      <w:r>
        <w:t xml:space="preserve"> II na KGZS-Zavod Celje</w:t>
      </w:r>
    </w:p>
    <w:bookmarkEnd w:id="0"/>
    <w:p w:rsidR="00877BFE" w:rsidRPr="00782DC8" w:rsidRDefault="00877BFE" w:rsidP="00782DC8">
      <w:pPr>
        <w:spacing w:before="300" w:after="300"/>
        <w:ind w:left="360"/>
        <w:jc w:val="both"/>
        <w:outlineLvl w:val="1"/>
        <w:rPr>
          <w:rFonts w:ascii="Book Antiqua" w:hAnsi="Book Antiqua" w:cs="Arial"/>
          <w:b/>
          <w:bCs/>
          <w:i/>
          <w:color w:val="FF0000"/>
          <w:sz w:val="28"/>
          <w:szCs w:val="28"/>
        </w:rPr>
      </w:pPr>
    </w:p>
    <w:sectPr w:rsidR="00877BFE" w:rsidRPr="00782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11C04"/>
    <w:multiLevelType w:val="hybridMultilevel"/>
    <w:tmpl w:val="77427DC2"/>
    <w:lvl w:ilvl="0" w:tplc="A7D06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83"/>
    <w:rsid w:val="00072AE6"/>
    <w:rsid w:val="001C2EF2"/>
    <w:rsid w:val="0024608F"/>
    <w:rsid w:val="003E74E0"/>
    <w:rsid w:val="004B2983"/>
    <w:rsid w:val="00503E9A"/>
    <w:rsid w:val="005647D7"/>
    <w:rsid w:val="00782DC8"/>
    <w:rsid w:val="00877BFE"/>
    <w:rsid w:val="00890DBC"/>
    <w:rsid w:val="00B06DBB"/>
    <w:rsid w:val="00BB2AD0"/>
    <w:rsid w:val="00C3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B7559-F871-4078-AE09-EB7D4612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B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3E74E0"/>
    <w:pPr>
      <w:spacing w:before="100" w:beforeAutospacing="1" w:after="100" w:afterAutospacing="1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4B2983"/>
    <w:rPr>
      <w:b/>
      <w:bCs/>
    </w:rPr>
  </w:style>
  <w:style w:type="paragraph" w:styleId="Odstavekseznama">
    <w:name w:val="List Paragraph"/>
    <w:basedOn w:val="Navaden"/>
    <w:uiPriority w:val="34"/>
    <w:qFormat/>
    <w:rsid w:val="004B2983"/>
    <w:pPr>
      <w:ind w:left="720"/>
      <w:contextualSpacing/>
    </w:pPr>
  </w:style>
  <w:style w:type="character" w:customStyle="1" w:styleId="Naslov4Znak">
    <w:name w:val="Naslov 4 Znak"/>
    <w:basedOn w:val="Privzetapisavaodstavka"/>
    <w:link w:val="Naslov4"/>
    <w:uiPriority w:val="9"/>
    <w:rsid w:val="003E74E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Brezrazmikov">
    <w:name w:val="No Spacing"/>
    <w:uiPriority w:val="1"/>
    <w:qFormat/>
    <w:rsid w:val="00877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9</cp:revision>
  <dcterms:created xsi:type="dcterms:W3CDTF">2024-03-02T21:41:00Z</dcterms:created>
  <dcterms:modified xsi:type="dcterms:W3CDTF">2025-01-06T09:01:00Z</dcterms:modified>
</cp:coreProperties>
</file>