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FBD30" w14:textId="2A601B35" w:rsidR="0037549D" w:rsidRDefault="00940664">
      <w:pPr>
        <w:rPr>
          <w:rFonts w:ascii="Arial" w:hAnsi="Arial" w:cs="Arial"/>
          <w:b/>
          <w:bCs/>
        </w:rPr>
      </w:pPr>
      <w:r w:rsidRPr="00940664">
        <w:rPr>
          <w:rFonts w:ascii="Arial" w:hAnsi="Arial" w:cs="Arial"/>
          <w:b/>
          <w:bCs/>
        </w:rPr>
        <w:t>Ptice in kmetijstvo</w:t>
      </w:r>
    </w:p>
    <w:p w14:paraId="661BBCC7" w14:textId="77777777" w:rsidR="00940664" w:rsidRDefault="00940664">
      <w:pPr>
        <w:rPr>
          <w:rFonts w:ascii="Arial" w:hAnsi="Arial" w:cs="Arial"/>
        </w:rPr>
      </w:pPr>
    </w:p>
    <w:p w14:paraId="64486347" w14:textId="3AC2EF7C" w:rsidR="00940664" w:rsidRDefault="00940664" w:rsidP="00CA3A29">
      <w:pPr>
        <w:jc w:val="both"/>
        <w:rPr>
          <w:rFonts w:ascii="Arial" w:hAnsi="Arial" w:cs="Arial"/>
        </w:rPr>
      </w:pPr>
      <w:r>
        <w:rPr>
          <w:rFonts w:ascii="Arial" w:hAnsi="Arial" w:cs="Arial"/>
        </w:rPr>
        <w:t>Kmetijska dejavnost se odvija v naravi – to je dejstvo, na katerega kmetje pri izvajanju svojih opravil pogosto pozabi</w:t>
      </w:r>
      <w:r w:rsidR="007D1846">
        <w:rPr>
          <w:rFonts w:ascii="Arial" w:hAnsi="Arial" w:cs="Arial"/>
        </w:rPr>
        <w:t>j</w:t>
      </w:r>
      <w:r>
        <w:rPr>
          <w:rFonts w:ascii="Arial" w:hAnsi="Arial" w:cs="Arial"/>
        </w:rPr>
        <w:t>o</w:t>
      </w:r>
      <w:r w:rsidR="00CA3A29">
        <w:rPr>
          <w:rFonts w:ascii="Arial" w:hAnsi="Arial" w:cs="Arial"/>
        </w:rPr>
        <w:t xml:space="preserve"> </w:t>
      </w:r>
      <w:r w:rsidR="001D034C">
        <w:rPr>
          <w:rFonts w:ascii="Arial" w:hAnsi="Arial" w:cs="Arial"/>
        </w:rPr>
        <w:t>ali</w:t>
      </w:r>
      <w:r w:rsidR="00CA3A29">
        <w:rPr>
          <w:rFonts w:ascii="Arial" w:hAnsi="Arial" w:cs="Arial"/>
        </w:rPr>
        <w:t xml:space="preserve"> </w:t>
      </w:r>
      <w:r w:rsidR="00FD7084">
        <w:rPr>
          <w:rFonts w:ascii="Arial" w:hAnsi="Arial" w:cs="Arial"/>
        </w:rPr>
        <w:t xml:space="preserve">nanj </w:t>
      </w:r>
      <w:r w:rsidR="00CA3A29">
        <w:rPr>
          <w:rFonts w:ascii="Arial" w:hAnsi="Arial" w:cs="Arial"/>
        </w:rPr>
        <w:t>premalokrat pomisli</w:t>
      </w:r>
      <w:r w:rsidR="007D1846">
        <w:rPr>
          <w:rFonts w:ascii="Arial" w:hAnsi="Arial" w:cs="Arial"/>
        </w:rPr>
        <w:t>j</w:t>
      </w:r>
      <w:r w:rsidR="00CA3A29">
        <w:rPr>
          <w:rFonts w:ascii="Arial" w:hAnsi="Arial" w:cs="Arial"/>
        </w:rPr>
        <w:t>o</w:t>
      </w:r>
      <w:r>
        <w:rPr>
          <w:rFonts w:ascii="Arial" w:hAnsi="Arial" w:cs="Arial"/>
        </w:rPr>
        <w:t xml:space="preserve">. Vse, kar naredimo, ima posledice tudi za vsa živa bitja, ki jih </w:t>
      </w:r>
      <w:r w:rsidR="007D1846">
        <w:rPr>
          <w:rFonts w:ascii="Arial" w:hAnsi="Arial" w:cs="Arial"/>
        </w:rPr>
        <w:t>morda</w:t>
      </w:r>
      <w:r>
        <w:rPr>
          <w:rFonts w:ascii="Arial" w:hAnsi="Arial" w:cs="Arial"/>
        </w:rPr>
        <w:t xml:space="preserve"> ne vidimo, a so tam: na travnikih, njivah, v krošnjah dreves in seveda tudi v tleh.</w:t>
      </w:r>
      <w:r w:rsidR="00BE255D">
        <w:rPr>
          <w:rFonts w:ascii="Arial" w:hAnsi="Arial" w:cs="Arial"/>
        </w:rPr>
        <w:t xml:space="preserve"> </w:t>
      </w:r>
      <w:r w:rsidR="00FD7084">
        <w:rPr>
          <w:rFonts w:ascii="Arial" w:hAnsi="Arial" w:cs="Arial"/>
        </w:rPr>
        <w:t>Pa tudi v zraku, nikar ne pozabimo na ptice, ki nam s preprostim dejstvom, da obstajajo, v mnogočem zelo koristijo.</w:t>
      </w:r>
    </w:p>
    <w:p w14:paraId="090C77DD" w14:textId="3E1665BA" w:rsidR="007E4D01" w:rsidRDefault="007E4D01" w:rsidP="00CA3A29">
      <w:pPr>
        <w:jc w:val="both"/>
        <w:rPr>
          <w:rFonts w:ascii="Arial" w:hAnsi="Arial" w:cs="Arial"/>
        </w:rPr>
      </w:pPr>
      <w:r>
        <w:rPr>
          <w:noProof/>
        </w:rPr>
        <w:drawing>
          <wp:inline distT="0" distB="0" distL="0" distR="0" wp14:anchorId="29B4A5FE" wp14:editId="2F71DA26">
            <wp:extent cx="1771447" cy="1280160"/>
            <wp:effectExtent l="0" t="0" r="635" b="0"/>
            <wp:docPr id="1275444233" name="Slika 1" descr="Veliki strnad. Foto: Alen Plo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liki strnad. Foto: Alen Ploj"/>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8993" cy="1300066"/>
                    </a:xfrm>
                    <a:prstGeom prst="rect">
                      <a:avLst/>
                    </a:prstGeom>
                    <a:noFill/>
                    <a:ln>
                      <a:noFill/>
                    </a:ln>
                  </pic:spPr>
                </pic:pic>
              </a:graphicData>
            </a:graphic>
          </wp:inline>
        </w:drawing>
      </w:r>
      <w:r>
        <w:rPr>
          <w:rFonts w:ascii="Arial" w:hAnsi="Arial" w:cs="Arial"/>
        </w:rPr>
        <w:t xml:space="preserve">   </w:t>
      </w:r>
      <w:r w:rsidR="00AF5A7D">
        <w:rPr>
          <w:noProof/>
        </w:rPr>
        <w:drawing>
          <wp:inline distT="0" distB="0" distL="0" distR="0" wp14:anchorId="446110C9" wp14:editId="330705AF">
            <wp:extent cx="2028825" cy="1239390"/>
            <wp:effectExtent l="0" t="0" r="0" b="0"/>
            <wp:docPr id="1231280253" name="Slika 2" descr="Rjavi srakoper. Foto: Alen Plo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javi srakoper. Foto: Alen Ploj"/>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73815" cy="1266874"/>
                    </a:xfrm>
                    <a:prstGeom prst="rect">
                      <a:avLst/>
                    </a:prstGeom>
                    <a:noFill/>
                    <a:ln>
                      <a:noFill/>
                    </a:ln>
                  </pic:spPr>
                </pic:pic>
              </a:graphicData>
            </a:graphic>
          </wp:inline>
        </w:drawing>
      </w:r>
      <w:r w:rsidR="00AF5A7D">
        <w:rPr>
          <w:rFonts w:ascii="Arial" w:hAnsi="Arial" w:cs="Arial"/>
        </w:rPr>
        <w:t xml:space="preserve">  </w:t>
      </w:r>
      <w:r w:rsidR="00AF5A7D">
        <w:rPr>
          <w:noProof/>
        </w:rPr>
        <w:drawing>
          <wp:inline distT="0" distB="0" distL="0" distR="0" wp14:anchorId="324653F7" wp14:editId="22871395">
            <wp:extent cx="1347113" cy="2162175"/>
            <wp:effectExtent l="0" t="0" r="5715" b="0"/>
            <wp:docPr id="92831752" name="Slika 3" descr="Smrdokavra. Foto: Alen Plo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mrdokavra. Foto: Alen Ploj"/>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1692" cy="2185575"/>
                    </a:xfrm>
                    <a:prstGeom prst="rect">
                      <a:avLst/>
                    </a:prstGeom>
                    <a:noFill/>
                    <a:ln>
                      <a:noFill/>
                    </a:ln>
                  </pic:spPr>
                </pic:pic>
              </a:graphicData>
            </a:graphic>
          </wp:inline>
        </w:drawing>
      </w:r>
    </w:p>
    <w:p w14:paraId="415A43E8" w14:textId="793FE026" w:rsidR="00A8710F" w:rsidRDefault="007E4D01" w:rsidP="00CA3A29">
      <w:pPr>
        <w:jc w:val="both"/>
        <w:rPr>
          <w:rFonts w:ascii="Arial" w:hAnsi="Arial" w:cs="Arial"/>
          <w:sz w:val="22"/>
          <w:szCs w:val="22"/>
        </w:rPr>
      </w:pPr>
      <w:r w:rsidRPr="00AF5A7D">
        <w:rPr>
          <w:rFonts w:ascii="Arial" w:hAnsi="Arial" w:cs="Arial"/>
          <w:sz w:val="22"/>
          <w:szCs w:val="22"/>
        </w:rPr>
        <w:t xml:space="preserve">Veliki strnad </w:t>
      </w:r>
      <w:r w:rsidR="00AF5A7D">
        <w:rPr>
          <w:rFonts w:ascii="Arial" w:hAnsi="Arial" w:cs="Arial"/>
          <w:sz w:val="22"/>
          <w:szCs w:val="22"/>
        </w:rPr>
        <w:t xml:space="preserve">                </w:t>
      </w:r>
      <w:r w:rsidR="00A8710F">
        <w:rPr>
          <w:rFonts w:ascii="Arial" w:hAnsi="Arial" w:cs="Arial"/>
          <w:sz w:val="22"/>
          <w:szCs w:val="22"/>
        </w:rPr>
        <w:tab/>
        <w:t xml:space="preserve">    </w:t>
      </w:r>
      <w:r w:rsidR="00AF5A7D" w:rsidRPr="00AF5A7D">
        <w:rPr>
          <w:rFonts w:ascii="Arial" w:hAnsi="Arial" w:cs="Arial"/>
          <w:sz w:val="22"/>
          <w:szCs w:val="22"/>
        </w:rPr>
        <w:t xml:space="preserve">Rjavi srakoper </w:t>
      </w:r>
      <w:r w:rsidR="00AF5A7D" w:rsidRPr="00AF5A7D">
        <w:rPr>
          <w:rFonts w:ascii="Arial" w:hAnsi="Arial" w:cs="Arial"/>
          <w:sz w:val="22"/>
          <w:szCs w:val="22"/>
        </w:rPr>
        <w:tab/>
      </w:r>
      <w:r w:rsidR="00AF5A7D" w:rsidRPr="00AF5A7D">
        <w:rPr>
          <w:rFonts w:ascii="Arial" w:hAnsi="Arial" w:cs="Arial"/>
          <w:sz w:val="22"/>
          <w:szCs w:val="22"/>
        </w:rPr>
        <w:tab/>
      </w:r>
      <w:r w:rsidR="00AF5A7D" w:rsidRPr="00AF5A7D">
        <w:rPr>
          <w:rFonts w:ascii="Arial" w:hAnsi="Arial" w:cs="Arial"/>
          <w:sz w:val="22"/>
          <w:szCs w:val="22"/>
        </w:rPr>
        <w:tab/>
        <w:t>Smrdokavra</w:t>
      </w:r>
      <w:r w:rsidR="00AF5A7D">
        <w:rPr>
          <w:rFonts w:ascii="Arial" w:hAnsi="Arial" w:cs="Arial"/>
          <w:sz w:val="22"/>
          <w:szCs w:val="22"/>
        </w:rPr>
        <w:t xml:space="preserve"> </w:t>
      </w:r>
    </w:p>
    <w:p w14:paraId="79D1A695" w14:textId="24A483EC" w:rsidR="007E4D01" w:rsidRPr="00AF5A7D" w:rsidRDefault="00AF5A7D" w:rsidP="00CA3A29">
      <w:pPr>
        <w:jc w:val="both"/>
        <w:rPr>
          <w:rFonts w:ascii="Arial" w:hAnsi="Arial" w:cs="Arial"/>
          <w:sz w:val="22"/>
          <w:szCs w:val="22"/>
        </w:rPr>
      </w:pPr>
      <w:r w:rsidRPr="00AF5A7D">
        <w:rPr>
          <w:rFonts w:ascii="Arial" w:hAnsi="Arial" w:cs="Arial"/>
          <w:sz w:val="22"/>
          <w:szCs w:val="22"/>
        </w:rPr>
        <w:t>(</w:t>
      </w:r>
      <w:r>
        <w:rPr>
          <w:rFonts w:ascii="Arial" w:hAnsi="Arial" w:cs="Arial"/>
          <w:sz w:val="22"/>
          <w:szCs w:val="22"/>
        </w:rPr>
        <w:t xml:space="preserve">vse </w:t>
      </w:r>
      <w:r w:rsidRPr="00AF5A7D">
        <w:rPr>
          <w:rFonts w:ascii="Arial" w:hAnsi="Arial" w:cs="Arial"/>
          <w:sz w:val="22"/>
          <w:szCs w:val="22"/>
        </w:rPr>
        <w:t>foto: Alen PLOJ</w:t>
      </w:r>
      <w:r>
        <w:rPr>
          <w:rFonts w:ascii="Arial" w:hAnsi="Arial" w:cs="Arial"/>
          <w:sz w:val="22"/>
          <w:szCs w:val="22"/>
        </w:rPr>
        <w:t>, spl</w:t>
      </w:r>
      <w:r w:rsidR="00A8710F">
        <w:rPr>
          <w:rFonts w:ascii="Arial" w:hAnsi="Arial" w:cs="Arial"/>
          <w:sz w:val="22"/>
          <w:szCs w:val="22"/>
        </w:rPr>
        <w:t>etna</w:t>
      </w:r>
      <w:r>
        <w:rPr>
          <w:rFonts w:ascii="Arial" w:hAnsi="Arial" w:cs="Arial"/>
          <w:sz w:val="22"/>
          <w:szCs w:val="22"/>
        </w:rPr>
        <w:t xml:space="preserve"> </w:t>
      </w:r>
      <w:r w:rsidR="00A8710F">
        <w:rPr>
          <w:rFonts w:ascii="Arial" w:hAnsi="Arial" w:cs="Arial"/>
          <w:sz w:val="22"/>
          <w:szCs w:val="22"/>
        </w:rPr>
        <w:t>s</w:t>
      </w:r>
      <w:r>
        <w:rPr>
          <w:rFonts w:ascii="Arial" w:hAnsi="Arial" w:cs="Arial"/>
          <w:sz w:val="22"/>
          <w:szCs w:val="22"/>
        </w:rPr>
        <w:t>tran Kmetovati z naravo</w:t>
      </w:r>
      <w:r w:rsidRPr="00AF5A7D">
        <w:rPr>
          <w:rFonts w:ascii="Arial" w:hAnsi="Arial" w:cs="Arial"/>
          <w:sz w:val="22"/>
          <w:szCs w:val="22"/>
        </w:rPr>
        <w:t>)</w:t>
      </w:r>
    </w:p>
    <w:p w14:paraId="0A390D2D" w14:textId="02A9F7D2" w:rsidR="00940664" w:rsidRDefault="00940664" w:rsidP="00CA3A29">
      <w:pPr>
        <w:jc w:val="both"/>
        <w:rPr>
          <w:rFonts w:ascii="Arial" w:hAnsi="Arial" w:cs="Arial"/>
        </w:rPr>
      </w:pPr>
      <w:r w:rsidRPr="00940664">
        <w:rPr>
          <w:rFonts w:ascii="Arial" w:hAnsi="Arial" w:cs="Arial"/>
        </w:rPr>
        <w:t xml:space="preserve">V nižinskih in </w:t>
      </w:r>
      <w:r>
        <w:rPr>
          <w:rFonts w:ascii="Arial" w:hAnsi="Arial" w:cs="Arial"/>
        </w:rPr>
        <w:t>tudi v</w:t>
      </w:r>
      <w:r w:rsidRPr="00940664">
        <w:rPr>
          <w:rFonts w:ascii="Arial" w:hAnsi="Arial" w:cs="Arial"/>
        </w:rPr>
        <w:t xml:space="preserve"> hribovitih območjih, k</w:t>
      </w:r>
      <w:r>
        <w:rPr>
          <w:rFonts w:ascii="Arial" w:hAnsi="Arial" w:cs="Arial"/>
        </w:rPr>
        <w:t>jer</w:t>
      </w:r>
      <w:r w:rsidRPr="00940664">
        <w:rPr>
          <w:rFonts w:ascii="Arial" w:hAnsi="Arial" w:cs="Arial"/>
        </w:rPr>
        <w:t xml:space="preserve"> so v Sloveniji najbolj ugodn</w:t>
      </w:r>
      <w:r>
        <w:rPr>
          <w:rFonts w:ascii="Arial" w:hAnsi="Arial" w:cs="Arial"/>
        </w:rPr>
        <w:t>e površine</w:t>
      </w:r>
      <w:r w:rsidRPr="00940664">
        <w:rPr>
          <w:rFonts w:ascii="Arial" w:hAnsi="Arial" w:cs="Arial"/>
        </w:rPr>
        <w:t xml:space="preserve"> za kmetijsko pridelavo, </w:t>
      </w:r>
      <w:r w:rsidR="00CA3A29">
        <w:rPr>
          <w:rFonts w:ascii="Arial" w:hAnsi="Arial" w:cs="Arial"/>
        </w:rPr>
        <w:t xml:space="preserve">so </w:t>
      </w:r>
      <w:r>
        <w:rPr>
          <w:rFonts w:ascii="Arial" w:hAnsi="Arial" w:cs="Arial"/>
        </w:rPr>
        <w:t>se</w:t>
      </w:r>
      <w:r w:rsidRPr="00940664">
        <w:rPr>
          <w:rFonts w:ascii="Arial" w:hAnsi="Arial" w:cs="Arial"/>
        </w:rPr>
        <w:t xml:space="preserve"> </w:t>
      </w:r>
      <w:r w:rsidR="00CA3A29">
        <w:rPr>
          <w:rFonts w:ascii="Arial" w:hAnsi="Arial" w:cs="Arial"/>
        </w:rPr>
        <w:t xml:space="preserve">na kmetijah </w:t>
      </w:r>
      <w:r w:rsidRPr="00940664">
        <w:rPr>
          <w:rFonts w:ascii="Arial" w:hAnsi="Arial" w:cs="Arial"/>
        </w:rPr>
        <w:t xml:space="preserve">z razvojem kmetijske mehanizacije, </w:t>
      </w:r>
      <w:r w:rsidR="00CA3A29">
        <w:rPr>
          <w:rFonts w:ascii="Arial" w:hAnsi="Arial" w:cs="Arial"/>
        </w:rPr>
        <w:t xml:space="preserve">sodobnejše </w:t>
      </w:r>
      <w:r w:rsidRPr="00940664">
        <w:rPr>
          <w:rFonts w:ascii="Arial" w:hAnsi="Arial" w:cs="Arial"/>
        </w:rPr>
        <w:t>tehnologije pridelave,</w:t>
      </w:r>
      <w:r w:rsidR="00CA3A29">
        <w:rPr>
          <w:rFonts w:ascii="Arial" w:hAnsi="Arial" w:cs="Arial"/>
        </w:rPr>
        <w:t xml:space="preserve"> novih</w:t>
      </w:r>
      <w:r w:rsidRPr="00940664">
        <w:rPr>
          <w:rFonts w:ascii="Arial" w:hAnsi="Arial" w:cs="Arial"/>
        </w:rPr>
        <w:t xml:space="preserve"> sort ter gnojil in fitofarmacevtskih sredstev občutno dvignil</w:t>
      </w:r>
      <w:r w:rsidR="00CA3A29">
        <w:rPr>
          <w:rFonts w:ascii="Arial" w:hAnsi="Arial" w:cs="Arial"/>
        </w:rPr>
        <w:t>i</w:t>
      </w:r>
      <w:r w:rsidRPr="00940664">
        <w:rPr>
          <w:rFonts w:ascii="Arial" w:hAnsi="Arial" w:cs="Arial"/>
        </w:rPr>
        <w:t xml:space="preserve"> povprečn</w:t>
      </w:r>
      <w:r w:rsidR="00CA3A29">
        <w:rPr>
          <w:rFonts w:ascii="Arial" w:hAnsi="Arial" w:cs="Arial"/>
        </w:rPr>
        <w:t>i</w:t>
      </w:r>
      <w:r w:rsidRPr="00940664">
        <w:rPr>
          <w:rFonts w:ascii="Arial" w:hAnsi="Arial" w:cs="Arial"/>
        </w:rPr>
        <w:t xml:space="preserve"> pridelk</w:t>
      </w:r>
      <w:r w:rsidR="00CA3A29">
        <w:rPr>
          <w:rFonts w:ascii="Arial" w:hAnsi="Arial" w:cs="Arial"/>
        </w:rPr>
        <w:t>i</w:t>
      </w:r>
      <w:r w:rsidRPr="00940664">
        <w:rPr>
          <w:rFonts w:ascii="Arial" w:hAnsi="Arial" w:cs="Arial"/>
        </w:rPr>
        <w:t xml:space="preserve"> in izboljšal</w:t>
      </w:r>
      <w:r w:rsidR="00CA3A29">
        <w:rPr>
          <w:rFonts w:ascii="Arial" w:hAnsi="Arial" w:cs="Arial"/>
        </w:rPr>
        <w:t>i</w:t>
      </w:r>
      <w:r w:rsidRPr="00940664">
        <w:rPr>
          <w:rFonts w:ascii="Arial" w:hAnsi="Arial" w:cs="Arial"/>
        </w:rPr>
        <w:t xml:space="preserve"> rezultate prireje. Takšna </w:t>
      </w:r>
      <w:proofErr w:type="spellStart"/>
      <w:r w:rsidRPr="00CA3A29">
        <w:rPr>
          <w:rFonts w:ascii="Arial" w:hAnsi="Arial" w:cs="Arial"/>
        </w:rPr>
        <w:t>intenzifikacija</w:t>
      </w:r>
      <w:proofErr w:type="spellEnd"/>
      <w:r w:rsidRPr="00CA3A29">
        <w:rPr>
          <w:rFonts w:ascii="Arial" w:hAnsi="Arial" w:cs="Arial"/>
        </w:rPr>
        <w:t xml:space="preserve"> kmetijstva j</w:t>
      </w:r>
      <w:r w:rsidRPr="00940664">
        <w:rPr>
          <w:rFonts w:ascii="Arial" w:hAnsi="Arial" w:cs="Arial"/>
        </w:rPr>
        <w:t>e z vidika ekonomsko uspešne</w:t>
      </w:r>
      <w:r w:rsidR="00FD7084">
        <w:rPr>
          <w:rFonts w:ascii="Arial" w:hAnsi="Arial" w:cs="Arial"/>
        </w:rPr>
        <w:t>jše</w:t>
      </w:r>
      <w:r w:rsidRPr="00940664">
        <w:rPr>
          <w:rFonts w:ascii="Arial" w:hAnsi="Arial" w:cs="Arial"/>
        </w:rPr>
        <w:t xml:space="preserve"> in učinkovite</w:t>
      </w:r>
      <w:r w:rsidR="00FD7084">
        <w:rPr>
          <w:rFonts w:ascii="Arial" w:hAnsi="Arial" w:cs="Arial"/>
        </w:rPr>
        <w:t>jše</w:t>
      </w:r>
      <w:r w:rsidRPr="00940664">
        <w:rPr>
          <w:rFonts w:ascii="Arial" w:hAnsi="Arial" w:cs="Arial"/>
        </w:rPr>
        <w:t xml:space="preserve"> pridelave </w:t>
      </w:r>
      <w:r w:rsidR="00CA3A29">
        <w:rPr>
          <w:rFonts w:ascii="Arial" w:hAnsi="Arial" w:cs="Arial"/>
        </w:rPr>
        <w:t xml:space="preserve">seveda </w:t>
      </w:r>
      <w:r w:rsidRPr="00940664">
        <w:rPr>
          <w:rFonts w:ascii="Arial" w:hAnsi="Arial" w:cs="Arial"/>
        </w:rPr>
        <w:t>zaželena in kot taka tudi aktivno spodbujana s strani kmetijske stroke in politike.</w:t>
      </w:r>
      <w:r w:rsidR="00CA3A29">
        <w:rPr>
          <w:rFonts w:ascii="Arial" w:hAnsi="Arial" w:cs="Arial"/>
        </w:rPr>
        <w:t xml:space="preserve"> </w:t>
      </w:r>
      <w:r w:rsidR="00CA3A29" w:rsidRPr="00CA3A29">
        <w:rPr>
          <w:rFonts w:ascii="Arial" w:hAnsi="Arial" w:cs="Arial"/>
        </w:rPr>
        <w:t>A ko spremenimo način rabe tal in tehnologijo pridelave ali prireje, spremenimo tudi mikrostrukturo in vrstno sestavo rastlin in drugih organizmov na kmetijskih zemljiščih</w:t>
      </w:r>
      <w:r w:rsidR="00CA3A29">
        <w:rPr>
          <w:rFonts w:ascii="Arial" w:hAnsi="Arial" w:cs="Arial"/>
        </w:rPr>
        <w:t>. S svojimi opravili vplivamo na prebivališča, razmnoževalne procese, odvzemamo hrano</w:t>
      </w:r>
      <w:r w:rsidR="00FD7084">
        <w:rPr>
          <w:rFonts w:ascii="Arial" w:hAnsi="Arial" w:cs="Arial"/>
        </w:rPr>
        <w:t xml:space="preserve"> in še kaj</w:t>
      </w:r>
      <w:r w:rsidR="00CA3A29">
        <w:rPr>
          <w:rFonts w:ascii="Arial" w:hAnsi="Arial" w:cs="Arial"/>
        </w:rPr>
        <w:t>. Zato imajo</w:t>
      </w:r>
      <w:r w:rsidR="00CA3A29" w:rsidRPr="00CA3A29">
        <w:rPr>
          <w:rFonts w:ascii="Arial" w:hAnsi="Arial" w:cs="Arial"/>
        </w:rPr>
        <w:t xml:space="preserve"> </w:t>
      </w:r>
      <w:r w:rsidR="00CA3A29">
        <w:rPr>
          <w:rFonts w:ascii="Arial" w:hAnsi="Arial" w:cs="Arial"/>
        </w:rPr>
        <w:t xml:space="preserve">vse te različne živalske in rastlinske vrste vedno </w:t>
      </w:r>
      <w:r w:rsidR="00CA3A29" w:rsidRPr="00CA3A29">
        <w:rPr>
          <w:rFonts w:ascii="Arial" w:hAnsi="Arial" w:cs="Arial"/>
        </w:rPr>
        <w:t>manj prostora za življenjske potrebe</w:t>
      </w:r>
      <w:r w:rsidR="00CA3A29">
        <w:rPr>
          <w:rFonts w:ascii="Arial" w:hAnsi="Arial" w:cs="Arial"/>
        </w:rPr>
        <w:t xml:space="preserve"> in</w:t>
      </w:r>
      <w:r w:rsidR="00CA3A29" w:rsidRPr="00CA3A29">
        <w:rPr>
          <w:rFonts w:ascii="Arial" w:hAnsi="Arial" w:cs="Arial"/>
        </w:rPr>
        <w:t xml:space="preserve"> njihova številčnost in pestrost </w:t>
      </w:r>
      <w:r w:rsidR="00FD7084">
        <w:rPr>
          <w:rFonts w:ascii="Arial" w:hAnsi="Arial" w:cs="Arial"/>
        </w:rPr>
        <w:t xml:space="preserve">se </w:t>
      </w:r>
      <w:r w:rsidR="00CA3A29" w:rsidRPr="00CA3A29">
        <w:rPr>
          <w:rFonts w:ascii="Arial" w:hAnsi="Arial" w:cs="Arial"/>
        </w:rPr>
        <w:t>običajno zmanjšata.</w:t>
      </w:r>
    </w:p>
    <w:p w14:paraId="281788B5" w14:textId="77777777" w:rsidR="00CA3A29" w:rsidRDefault="00CA3A29" w:rsidP="00CA3A29">
      <w:pPr>
        <w:jc w:val="both"/>
        <w:rPr>
          <w:rFonts w:ascii="Arial" w:hAnsi="Arial" w:cs="Arial"/>
        </w:rPr>
      </w:pPr>
      <w:r>
        <w:rPr>
          <w:rFonts w:ascii="Arial" w:hAnsi="Arial" w:cs="Arial"/>
        </w:rPr>
        <w:t>Če se osredotočimo samo na ptice: v</w:t>
      </w:r>
      <w:r w:rsidRPr="00CA3A29">
        <w:rPr>
          <w:rFonts w:ascii="Arial" w:hAnsi="Arial" w:cs="Arial"/>
        </w:rPr>
        <w:t xml:space="preserve"> Evropi po zadnjih ocenah prebiva med 560 in 620 milijoni gnezdečih ptic manj kot leta 1980. To je približno toliko manj, kot je vseh ljudi v Evropi</w:t>
      </w:r>
      <w:r>
        <w:rPr>
          <w:rFonts w:ascii="Arial" w:hAnsi="Arial" w:cs="Arial"/>
        </w:rPr>
        <w:t>!</w:t>
      </w:r>
    </w:p>
    <w:p w14:paraId="03B91FD8" w14:textId="77777777" w:rsidR="00CA3A29" w:rsidRDefault="00CA3A29" w:rsidP="00CA3A29">
      <w:pPr>
        <w:jc w:val="both"/>
        <w:rPr>
          <w:rFonts w:ascii="Arial" w:hAnsi="Arial" w:cs="Arial"/>
        </w:rPr>
      </w:pPr>
      <w:r>
        <w:rPr>
          <w:rFonts w:ascii="Arial" w:hAnsi="Arial" w:cs="Arial"/>
        </w:rPr>
        <w:t xml:space="preserve">Vse to je razlog, da so ptice omenjene tudi  med zahtevami </w:t>
      </w:r>
      <w:r w:rsidRPr="00FD7084">
        <w:rPr>
          <w:rFonts w:ascii="Arial" w:hAnsi="Arial" w:cs="Arial"/>
          <w:b/>
          <w:bCs/>
        </w:rPr>
        <w:t>pogojenosti</w:t>
      </w:r>
      <w:r>
        <w:rPr>
          <w:rFonts w:ascii="Arial" w:hAnsi="Arial" w:cs="Arial"/>
        </w:rPr>
        <w:t>. Najprej se spomnimo, kaj pogojenost sploh je, takole je zapisano:</w:t>
      </w:r>
    </w:p>
    <w:p w14:paraId="51013341" w14:textId="77777777" w:rsidR="00CA3A29" w:rsidRPr="00CA3A29" w:rsidRDefault="00CA3A29" w:rsidP="00CA3A29">
      <w:pPr>
        <w:jc w:val="both"/>
        <w:rPr>
          <w:rFonts w:ascii="Arial" w:hAnsi="Arial" w:cs="Arial"/>
          <w:i/>
          <w:iCs/>
        </w:rPr>
      </w:pPr>
      <w:r w:rsidRPr="00CA3A29">
        <w:rPr>
          <w:rFonts w:ascii="Arial" w:hAnsi="Arial" w:cs="Arial"/>
          <w:i/>
          <w:iCs/>
        </w:rPr>
        <w:lastRenderedPageBreak/>
        <w:t xml:space="preserve">Pravila pogojenosti so predpisane zahteve ravnanja (v nadaljnjem besedilu: PZR) na podlagi pravnih aktov Evropske unije in standardov dobrih kmetijsko </w:t>
      </w:r>
      <w:proofErr w:type="spellStart"/>
      <w:r w:rsidRPr="00CA3A29">
        <w:rPr>
          <w:rFonts w:ascii="Arial" w:hAnsi="Arial" w:cs="Arial"/>
          <w:i/>
          <w:iCs/>
        </w:rPr>
        <w:t>okoljskih</w:t>
      </w:r>
      <w:proofErr w:type="spellEnd"/>
      <w:r w:rsidRPr="00CA3A29">
        <w:rPr>
          <w:rFonts w:ascii="Arial" w:hAnsi="Arial" w:cs="Arial"/>
          <w:i/>
          <w:iCs/>
        </w:rPr>
        <w:t xml:space="preserve"> pogojev (v nadaljnjem besedilu: DKOP), ki so določena v strateškem načrtu skupne kmetijske politike in navedena v Prilogi III Uredbe 2021/2115/EU. Pravila pogojenosti predstavljajo minimalne zahteve s področij: </w:t>
      </w:r>
    </w:p>
    <w:p w14:paraId="36183070" w14:textId="77777777" w:rsidR="00CA3A29" w:rsidRPr="00451C73" w:rsidRDefault="00CA3A29" w:rsidP="00451C73">
      <w:pPr>
        <w:pStyle w:val="Odstavekseznama"/>
        <w:numPr>
          <w:ilvl w:val="0"/>
          <w:numId w:val="1"/>
        </w:numPr>
        <w:jc w:val="both"/>
        <w:rPr>
          <w:rFonts w:ascii="Arial" w:hAnsi="Arial" w:cs="Arial"/>
          <w:i/>
          <w:iCs/>
        </w:rPr>
      </w:pPr>
      <w:r w:rsidRPr="00451C73">
        <w:rPr>
          <w:rFonts w:ascii="Arial" w:hAnsi="Arial" w:cs="Arial"/>
          <w:i/>
          <w:iCs/>
        </w:rPr>
        <w:t xml:space="preserve">podnebje in okolje, vključno z vodo, tlemi in biotsko raznovrstnostjo ekosistemov; </w:t>
      </w:r>
    </w:p>
    <w:p w14:paraId="5906FAC6" w14:textId="77777777" w:rsidR="00CA3A29" w:rsidRPr="00451C73" w:rsidRDefault="00CA3A29" w:rsidP="00451C73">
      <w:pPr>
        <w:pStyle w:val="Odstavekseznama"/>
        <w:numPr>
          <w:ilvl w:val="0"/>
          <w:numId w:val="1"/>
        </w:numPr>
        <w:jc w:val="both"/>
        <w:rPr>
          <w:rFonts w:ascii="Arial" w:hAnsi="Arial" w:cs="Arial"/>
          <w:i/>
          <w:iCs/>
        </w:rPr>
      </w:pPr>
      <w:r w:rsidRPr="00451C73">
        <w:rPr>
          <w:rFonts w:ascii="Arial" w:hAnsi="Arial" w:cs="Arial"/>
          <w:i/>
          <w:iCs/>
        </w:rPr>
        <w:t xml:space="preserve">javno zdravje in zdravje rastlin; </w:t>
      </w:r>
    </w:p>
    <w:p w14:paraId="2B7883B4" w14:textId="10F5A5F2" w:rsidR="00CA3A29" w:rsidRPr="00451C73" w:rsidRDefault="00CA3A29" w:rsidP="00451C73">
      <w:pPr>
        <w:pStyle w:val="Odstavekseznama"/>
        <w:numPr>
          <w:ilvl w:val="0"/>
          <w:numId w:val="1"/>
        </w:numPr>
        <w:jc w:val="both"/>
        <w:rPr>
          <w:rFonts w:ascii="Arial" w:hAnsi="Arial" w:cs="Arial"/>
        </w:rPr>
      </w:pPr>
      <w:r w:rsidRPr="00451C73">
        <w:rPr>
          <w:rFonts w:ascii="Arial" w:hAnsi="Arial" w:cs="Arial"/>
          <w:i/>
          <w:iCs/>
        </w:rPr>
        <w:t>dobrobit živali</w:t>
      </w:r>
      <w:r w:rsidRPr="00451C73">
        <w:rPr>
          <w:rFonts w:ascii="Arial" w:hAnsi="Arial" w:cs="Arial"/>
          <w:i/>
          <w:iCs/>
        </w:rPr>
        <w:t>:</w:t>
      </w:r>
    </w:p>
    <w:p w14:paraId="0ABA2DEA" w14:textId="49B6B5AD" w:rsidR="00451C73" w:rsidRDefault="00451C73" w:rsidP="00451C73">
      <w:pPr>
        <w:jc w:val="both"/>
        <w:rPr>
          <w:rFonts w:ascii="Arial" w:hAnsi="Arial" w:cs="Arial"/>
        </w:rPr>
      </w:pPr>
      <w:r>
        <w:rPr>
          <w:rFonts w:ascii="Arial" w:hAnsi="Arial" w:cs="Arial"/>
        </w:rPr>
        <w:t>Malo bolj po domače: pogojenost je skupek pravil, ki jih predpisuje Evropa in veljajo v vseh državah članicah, izpolnjevati pa jih mora</w:t>
      </w:r>
      <w:r w:rsidR="007D1846">
        <w:rPr>
          <w:rFonts w:ascii="Arial" w:hAnsi="Arial" w:cs="Arial"/>
        </w:rPr>
        <w:t>j</w:t>
      </w:r>
      <w:r>
        <w:rPr>
          <w:rFonts w:ascii="Arial" w:hAnsi="Arial" w:cs="Arial"/>
        </w:rPr>
        <w:t>o vsi</w:t>
      </w:r>
      <w:r w:rsidR="00FD7084">
        <w:rPr>
          <w:rFonts w:ascii="Arial" w:hAnsi="Arial" w:cs="Arial"/>
        </w:rPr>
        <w:t xml:space="preserve"> kmetje</w:t>
      </w:r>
      <w:r>
        <w:rPr>
          <w:rFonts w:ascii="Arial" w:hAnsi="Arial" w:cs="Arial"/>
        </w:rPr>
        <w:t>, ki oddaja</w:t>
      </w:r>
      <w:r w:rsidR="00FD7084">
        <w:rPr>
          <w:rFonts w:ascii="Arial" w:hAnsi="Arial" w:cs="Arial"/>
        </w:rPr>
        <w:t>jo</w:t>
      </w:r>
      <w:r>
        <w:rPr>
          <w:rFonts w:ascii="Arial" w:hAnsi="Arial" w:cs="Arial"/>
        </w:rPr>
        <w:t xml:space="preserve"> zbirno vlogo in vsi tisti, ki kandidirajo na javnih razpisih.</w:t>
      </w:r>
    </w:p>
    <w:p w14:paraId="1A44D7A9" w14:textId="6F5B9609" w:rsidR="00451C73" w:rsidRDefault="00FD7084" w:rsidP="00451C73">
      <w:pPr>
        <w:jc w:val="both"/>
        <w:rPr>
          <w:rFonts w:ascii="Arial" w:hAnsi="Arial" w:cs="Arial"/>
        </w:rPr>
      </w:pPr>
      <w:r>
        <w:rPr>
          <w:rFonts w:ascii="Arial" w:hAnsi="Arial" w:cs="Arial"/>
        </w:rPr>
        <w:t>Če se vrnemo n</w:t>
      </w:r>
      <w:r w:rsidR="00451C73">
        <w:rPr>
          <w:rFonts w:ascii="Arial" w:hAnsi="Arial" w:cs="Arial"/>
        </w:rPr>
        <w:t xml:space="preserve">azaj k pticam: o pticah govori </w:t>
      </w:r>
      <w:r w:rsidR="00451C73" w:rsidRPr="00FD7084">
        <w:rPr>
          <w:rFonts w:ascii="Arial" w:hAnsi="Arial" w:cs="Arial"/>
          <w:b/>
          <w:bCs/>
        </w:rPr>
        <w:t xml:space="preserve">PZR 3: </w:t>
      </w:r>
      <w:r>
        <w:rPr>
          <w:rFonts w:ascii="Arial" w:hAnsi="Arial" w:cs="Arial"/>
          <w:b/>
          <w:bCs/>
        </w:rPr>
        <w:t>O</w:t>
      </w:r>
      <w:r w:rsidR="00451C73" w:rsidRPr="00FD7084">
        <w:rPr>
          <w:rFonts w:ascii="Arial" w:hAnsi="Arial" w:cs="Arial"/>
          <w:b/>
          <w:bCs/>
        </w:rPr>
        <w:t>hranjanje prostoživečih ptic</w:t>
      </w:r>
      <w:r w:rsidR="00451C73">
        <w:rPr>
          <w:rFonts w:ascii="Arial" w:hAnsi="Arial" w:cs="Arial"/>
        </w:rPr>
        <w:t xml:space="preserve">. </w:t>
      </w:r>
      <w:r w:rsidR="00451C73" w:rsidRPr="00FD7084">
        <w:rPr>
          <w:rFonts w:ascii="Arial" w:hAnsi="Arial" w:cs="Arial"/>
        </w:rPr>
        <w:t xml:space="preserve">Ta združuje </w:t>
      </w:r>
      <w:r w:rsidRPr="00FD7084">
        <w:rPr>
          <w:rFonts w:ascii="Arial" w:hAnsi="Arial" w:cs="Arial"/>
        </w:rPr>
        <w:t xml:space="preserve">naslednje </w:t>
      </w:r>
      <w:r w:rsidR="00451C73" w:rsidRPr="00FD7084">
        <w:rPr>
          <w:rFonts w:ascii="Arial" w:hAnsi="Arial" w:cs="Arial"/>
        </w:rPr>
        <w:t>tri zahteve</w:t>
      </w:r>
      <w:r w:rsidR="00451C73">
        <w:rPr>
          <w:rFonts w:ascii="Arial" w:hAnsi="Arial" w:cs="Arial"/>
        </w:rPr>
        <w:t>:</w:t>
      </w:r>
    </w:p>
    <w:p w14:paraId="16DE82F8" w14:textId="31AD1957" w:rsidR="00FD7084" w:rsidRPr="00FD7084" w:rsidRDefault="00FD7084" w:rsidP="00451C73">
      <w:pPr>
        <w:pStyle w:val="Default"/>
        <w:numPr>
          <w:ilvl w:val="0"/>
          <w:numId w:val="5"/>
        </w:numPr>
        <w:jc w:val="both"/>
        <w:rPr>
          <w:rFonts w:ascii="Arial" w:hAnsi="Arial" w:cs="Arial"/>
        </w:rPr>
      </w:pPr>
      <w:r>
        <w:rPr>
          <w:rFonts w:ascii="Arial" w:hAnsi="Arial" w:cs="Arial"/>
          <w:b/>
          <w:bCs/>
          <w:i/>
          <w:iCs/>
        </w:rPr>
        <w:t>Z</w:t>
      </w:r>
      <w:r w:rsidR="00451C73" w:rsidRPr="00451C73">
        <w:rPr>
          <w:rFonts w:ascii="Arial" w:hAnsi="Arial" w:cs="Arial"/>
          <w:b/>
          <w:bCs/>
          <w:i/>
          <w:iCs/>
        </w:rPr>
        <w:t>ahteva 44)</w:t>
      </w:r>
      <w:r w:rsidR="00451C73" w:rsidRPr="00451C73">
        <w:rPr>
          <w:rFonts w:ascii="Arial" w:hAnsi="Arial" w:cs="Arial"/>
          <w:b/>
          <w:bCs/>
        </w:rPr>
        <w:t xml:space="preserve"> </w:t>
      </w:r>
      <w:r w:rsidR="00451C73" w:rsidRPr="00451C73">
        <w:rPr>
          <w:rFonts w:ascii="Arial" w:hAnsi="Arial" w:cs="Arial"/>
          <w:b/>
          <w:bCs/>
        </w:rPr>
        <w:t xml:space="preserve">Travniške površine in zatravljene površine travniških visokodebelnih sadovnjakov so vzdrževane vsaj enkrat letno, najpozneje do 15. 10. tekočega leta. Travniške površine, ki so del </w:t>
      </w:r>
      <w:r w:rsidR="00451C73" w:rsidRPr="00451C73">
        <w:rPr>
          <w:rFonts w:ascii="Arial" w:hAnsi="Arial" w:cs="Arial"/>
          <w:b/>
          <w:bCs/>
        </w:rPr>
        <w:t>mokrišč in šotišč</w:t>
      </w:r>
      <w:r>
        <w:rPr>
          <w:rFonts w:ascii="Arial" w:hAnsi="Arial" w:cs="Arial"/>
          <w:b/>
          <w:bCs/>
        </w:rPr>
        <w:t>,</w:t>
      </w:r>
      <w:r w:rsidR="00451C73" w:rsidRPr="00451C73">
        <w:rPr>
          <w:rFonts w:ascii="Arial" w:hAnsi="Arial" w:cs="Arial"/>
          <w:b/>
          <w:bCs/>
        </w:rPr>
        <w:t xml:space="preserve"> morajo biti obdelane vsaj enkrat v </w:t>
      </w:r>
      <w:r w:rsidR="00451C73" w:rsidRPr="00451C73">
        <w:rPr>
          <w:rFonts w:ascii="Arial" w:hAnsi="Arial" w:cs="Arial"/>
          <w:b/>
          <w:bCs/>
        </w:rPr>
        <w:t>dveh letih.</w:t>
      </w:r>
      <w:r w:rsidR="00451C73">
        <w:rPr>
          <w:rFonts w:ascii="Arial" w:hAnsi="Arial" w:cs="Arial"/>
          <w:b/>
          <w:bCs/>
        </w:rPr>
        <w:t xml:space="preserve"> </w:t>
      </w:r>
    </w:p>
    <w:p w14:paraId="0FC0337C" w14:textId="2DA10F8E" w:rsidR="00451C73" w:rsidRPr="00451C73" w:rsidRDefault="00451C73" w:rsidP="00FD7084">
      <w:pPr>
        <w:pStyle w:val="Default"/>
        <w:jc w:val="both"/>
        <w:rPr>
          <w:rFonts w:ascii="Arial" w:hAnsi="Arial" w:cs="Arial"/>
        </w:rPr>
      </w:pPr>
      <w:r w:rsidRPr="00FD7084">
        <w:rPr>
          <w:rFonts w:ascii="Arial" w:hAnsi="Arial" w:cs="Arial"/>
          <w:sz w:val="22"/>
          <w:szCs w:val="22"/>
        </w:rPr>
        <w:t>Travniške površine prispevajo k ohranjanju kulturne krajine</w:t>
      </w:r>
      <w:r w:rsidRPr="00FD7084">
        <w:rPr>
          <w:rFonts w:ascii="Arial" w:hAnsi="Arial" w:cs="Arial"/>
          <w:sz w:val="22"/>
          <w:szCs w:val="22"/>
        </w:rPr>
        <w:t>, s</w:t>
      </w:r>
      <w:r w:rsidRPr="00FD7084">
        <w:rPr>
          <w:rFonts w:ascii="Arial" w:hAnsi="Arial" w:cs="Arial"/>
          <w:sz w:val="22"/>
          <w:szCs w:val="22"/>
        </w:rPr>
        <w:t xml:space="preserve">o pomemben habitat za različne rastlinske in živalske vrste. Redno vzdrževanje lahko pomaga ohraniti to raznolikost, saj spodbuja rast številnih rastlinskih vrst in zagotavlja prostor za živali, kot so ptice, metulji, ter številni opraševalci. Neustrezno vzdrževane travniške površine lahko hitro postanejo odlična površina za rast invazivnih rastlinskih vrst, ali pa jih preraste lesena zarast. Take spremembe ogrozijo lokalno </w:t>
      </w:r>
      <w:proofErr w:type="spellStart"/>
      <w:r w:rsidRPr="00FD7084">
        <w:rPr>
          <w:rFonts w:ascii="Arial" w:hAnsi="Arial" w:cs="Arial"/>
          <w:sz w:val="22"/>
          <w:szCs w:val="22"/>
        </w:rPr>
        <w:t>biodiverziteto</w:t>
      </w:r>
      <w:proofErr w:type="spellEnd"/>
      <w:r w:rsidRPr="00FD7084">
        <w:rPr>
          <w:rFonts w:ascii="Arial" w:hAnsi="Arial" w:cs="Arial"/>
          <w:sz w:val="22"/>
          <w:szCs w:val="22"/>
        </w:rPr>
        <w:t xml:space="preserve">. Ustrezna košnja tako prepreči vse te neželene spremembe. </w:t>
      </w:r>
      <w:proofErr w:type="spellStart"/>
      <w:r w:rsidRPr="00FD7084">
        <w:rPr>
          <w:rFonts w:ascii="Arial" w:hAnsi="Arial" w:cs="Arial"/>
          <w:sz w:val="22"/>
          <w:szCs w:val="22"/>
        </w:rPr>
        <w:t>Nevzdrževane</w:t>
      </w:r>
      <w:proofErr w:type="spellEnd"/>
      <w:r w:rsidRPr="00FD7084">
        <w:rPr>
          <w:rFonts w:ascii="Arial" w:hAnsi="Arial" w:cs="Arial"/>
          <w:sz w:val="22"/>
          <w:szCs w:val="22"/>
        </w:rPr>
        <w:t xml:space="preserve"> in zaraščene površine so potencialno nevarne </w:t>
      </w:r>
      <w:r w:rsidR="00FD7084">
        <w:rPr>
          <w:rFonts w:ascii="Arial" w:hAnsi="Arial" w:cs="Arial"/>
          <w:sz w:val="22"/>
          <w:szCs w:val="22"/>
        </w:rPr>
        <w:t xml:space="preserve">tudi </w:t>
      </w:r>
      <w:r w:rsidRPr="00FD7084">
        <w:rPr>
          <w:rFonts w:ascii="Arial" w:hAnsi="Arial" w:cs="Arial"/>
          <w:sz w:val="22"/>
          <w:szCs w:val="22"/>
        </w:rPr>
        <w:t>za širjenje obsežnejših požarov.</w:t>
      </w:r>
      <w:r w:rsidRPr="00451C73">
        <w:rPr>
          <w:rFonts w:ascii="Arial" w:hAnsi="Arial" w:cs="Arial"/>
        </w:rPr>
        <w:t xml:space="preserve"> </w:t>
      </w:r>
    </w:p>
    <w:p w14:paraId="3CBCAF62" w14:textId="77777777" w:rsidR="00FD7084" w:rsidRDefault="00451C73" w:rsidP="00451C73">
      <w:pPr>
        <w:pStyle w:val="Default"/>
        <w:numPr>
          <w:ilvl w:val="0"/>
          <w:numId w:val="5"/>
        </w:numPr>
        <w:jc w:val="both"/>
        <w:rPr>
          <w:sz w:val="22"/>
          <w:szCs w:val="22"/>
        </w:rPr>
      </w:pPr>
      <w:r w:rsidRPr="00451C73">
        <w:rPr>
          <w:rFonts w:ascii="Arial" w:hAnsi="Arial" w:cs="Arial"/>
          <w:b/>
          <w:bCs/>
          <w:i/>
          <w:iCs/>
        </w:rPr>
        <w:t>Zahteva 45)</w:t>
      </w:r>
      <w:r>
        <w:rPr>
          <w:rFonts w:ascii="Arial" w:hAnsi="Arial" w:cs="Arial"/>
        </w:rPr>
        <w:t xml:space="preserve"> </w:t>
      </w:r>
      <w:r w:rsidRPr="00451C73">
        <w:rPr>
          <w:rFonts w:ascii="Arial" w:hAnsi="Arial" w:cs="Arial"/>
          <w:b/>
          <w:bCs/>
        </w:rPr>
        <w:t xml:space="preserve">Na območjih Natura 2000 – ptice je prepovedano vzpostavljanje novih in obnavljanje obstoječih plantaž gozdnega drevja in hitro rastočih panjevcev, vključno z vrstami in hibridi iz rodu </w:t>
      </w:r>
      <w:proofErr w:type="spellStart"/>
      <w:r w:rsidRPr="00451C73">
        <w:rPr>
          <w:rFonts w:ascii="Arial" w:hAnsi="Arial" w:cs="Arial"/>
          <w:b/>
          <w:bCs/>
        </w:rPr>
        <w:t>Paulownia</w:t>
      </w:r>
      <w:proofErr w:type="spellEnd"/>
      <w:r w:rsidRPr="00451C73">
        <w:rPr>
          <w:rFonts w:ascii="Arial" w:hAnsi="Arial" w:cs="Arial"/>
          <w:b/>
          <w:bCs/>
        </w:rPr>
        <w:t xml:space="preserve"> sp., na kmetijskih zemljiščih z namenom pridobivanja lesa/sekancev.</w:t>
      </w:r>
      <w:r>
        <w:rPr>
          <w:sz w:val="22"/>
          <w:szCs w:val="22"/>
        </w:rPr>
        <w:t xml:space="preserve"> </w:t>
      </w:r>
    </w:p>
    <w:p w14:paraId="408D5683" w14:textId="57159C68" w:rsidR="00451C73" w:rsidRDefault="00451C73" w:rsidP="00FD7084">
      <w:pPr>
        <w:pStyle w:val="Default"/>
        <w:jc w:val="both"/>
        <w:rPr>
          <w:sz w:val="22"/>
          <w:szCs w:val="22"/>
        </w:rPr>
      </w:pPr>
      <w:r w:rsidRPr="00FD7084">
        <w:rPr>
          <w:rFonts w:ascii="Arial" w:hAnsi="Arial" w:cs="Arial"/>
          <w:sz w:val="22"/>
          <w:szCs w:val="22"/>
        </w:rPr>
        <w:t xml:space="preserve">Vzpostavljanje plantaž gozdnega drevja in hitro rastočih drevesnih vrst je prepovedno zaradi sprememb ekosistemov, ki bi ga tak poseg prinesel. Plantaže drevja poslabšajo stanje oz. uničujejo obstoječe habitate ter s tem ogrozijo populacije ptic. S tovrstnimi posegi </w:t>
      </w:r>
      <w:r w:rsidR="00FD7084">
        <w:rPr>
          <w:rFonts w:ascii="Arial" w:hAnsi="Arial" w:cs="Arial"/>
          <w:sz w:val="22"/>
          <w:szCs w:val="22"/>
        </w:rPr>
        <w:t xml:space="preserve">bi </w:t>
      </w:r>
      <w:r w:rsidRPr="00FD7084">
        <w:rPr>
          <w:rFonts w:ascii="Arial" w:hAnsi="Arial" w:cs="Arial"/>
          <w:sz w:val="22"/>
          <w:szCs w:val="22"/>
        </w:rPr>
        <w:t>negativno vplivali na ptice v smislu zmanjšanja razpoložljivosti hrane in uničenjem gnezdilnih mest. Prav tako se s tem spremenijo tudi migracijske poti teh vrst</w:t>
      </w:r>
      <w:r w:rsidRPr="00FD7084">
        <w:rPr>
          <w:sz w:val="22"/>
          <w:szCs w:val="22"/>
        </w:rPr>
        <w:t xml:space="preserve">. </w:t>
      </w:r>
    </w:p>
    <w:p w14:paraId="07F28516" w14:textId="77777777" w:rsidR="00D335CD" w:rsidRDefault="00D335CD" w:rsidP="00FD7084">
      <w:pPr>
        <w:pStyle w:val="Default"/>
        <w:jc w:val="both"/>
        <w:rPr>
          <w:sz w:val="22"/>
          <w:szCs w:val="22"/>
        </w:rPr>
      </w:pPr>
    </w:p>
    <w:p w14:paraId="520C94B5" w14:textId="50400DE6" w:rsidR="007D1846" w:rsidRDefault="007D1846" w:rsidP="00FD7084">
      <w:pPr>
        <w:pStyle w:val="Default"/>
        <w:jc w:val="both"/>
        <w:rPr>
          <w:sz w:val="22"/>
          <w:szCs w:val="22"/>
        </w:rPr>
      </w:pPr>
      <w:r>
        <w:rPr>
          <w:noProof/>
        </w:rPr>
        <w:lastRenderedPageBreak/>
        <w:drawing>
          <wp:inline distT="0" distB="0" distL="0" distR="0" wp14:anchorId="0CB373BB" wp14:editId="2D3E8868">
            <wp:extent cx="1695450" cy="1714500"/>
            <wp:effectExtent l="0" t="0" r="0" b="0"/>
            <wp:docPr id="272352806" name="Slika 4" descr="Slikovni rezultati za paulon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likovni rezultati za paulonij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5450" cy="1714500"/>
                    </a:xfrm>
                    <a:prstGeom prst="rect">
                      <a:avLst/>
                    </a:prstGeom>
                    <a:noFill/>
                    <a:ln>
                      <a:noFill/>
                    </a:ln>
                  </pic:spPr>
                </pic:pic>
              </a:graphicData>
            </a:graphic>
          </wp:inline>
        </w:drawing>
      </w:r>
      <w:r>
        <w:rPr>
          <w:sz w:val="22"/>
          <w:szCs w:val="22"/>
        </w:rPr>
        <w:t xml:space="preserve"> </w:t>
      </w:r>
      <w:proofErr w:type="spellStart"/>
      <w:r w:rsidRPr="007D1846">
        <w:rPr>
          <w:rFonts w:ascii="Arial" w:hAnsi="Arial" w:cs="Arial"/>
          <w:sz w:val="22"/>
          <w:szCs w:val="22"/>
        </w:rPr>
        <w:t>Pavlonija</w:t>
      </w:r>
      <w:proofErr w:type="spellEnd"/>
      <w:r>
        <w:rPr>
          <w:sz w:val="22"/>
          <w:szCs w:val="22"/>
        </w:rPr>
        <w:t xml:space="preserve"> </w:t>
      </w:r>
      <w:r w:rsidRPr="007D1846">
        <w:rPr>
          <w:rFonts w:ascii="Arial" w:hAnsi="Arial" w:cs="Arial"/>
          <w:sz w:val="22"/>
          <w:szCs w:val="22"/>
        </w:rPr>
        <w:t>(foto: splet)</w:t>
      </w:r>
    </w:p>
    <w:p w14:paraId="1C5F23F9" w14:textId="77777777" w:rsidR="007E4D01" w:rsidRPr="00FD7084" w:rsidRDefault="007E4D01" w:rsidP="00FD7084">
      <w:pPr>
        <w:pStyle w:val="Default"/>
        <w:jc w:val="both"/>
        <w:rPr>
          <w:sz w:val="22"/>
          <w:szCs w:val="22"/>
        </w:rPr>
      </w:pPr>
    </w:p>
    <w:p w14:paraId="59202E43" w14:textId="402E2FE3" w:rsidR="00451C73" w:rsidRPr="00451C73" w:rsidRDefault="00451C73" w:rsidP="00451C73">
      <w:pPr>
        <w:pStyle w:val="Default"/>
        <w:numPr>
          <w:ilvl w:val="0"/>
          <w:numId w:val="5"/>
        </w:numPr>
        <w:jc w:val="both"/>
        <w:rPr>
          <w:rFonts w:ascii="Arial" w:hAnsi="Arial" w:cs="Arial"/>
          <w:b/>
          <w:bCs/>
        </w:rPr>
      </w:pPr>
      <w:r w:rsidRPr="00451C73">
        <w:rPr>
          <w:rFonts w:ascii="Arial" w:hAnsi="Arial" w:cs="Arial"/>
          <w:b/>
          <w:bCs/>
          <w:i/>
          <w:iCs/>
        </w:rPr>
        <w:t>Zahteva 46)</w:t>
      </w:r>
      <w:r w:rsidRPr="00451C73">
        <w:rPr>
          <w:rFonts w:ascii="Arial" w:hAnsi="Arial" w:cs="Arial"/>
        </w:rPr>
        <w:t xml:space="preserve"> </w:t>
      </w:r>
      <w:r w:rsidRPr="00451C73">
        <w:rPr>
          <w:rFonts w:ascii="Arial" w:hAnsi="Arial" w:cs="Arial"/>
          <w:b/>
          <w:bCs/>
        </w:rPr>
        <w:t xml:space="preserve">Na območjih Natura 2000 – ptice je prepovedano vzpostavljanje novih in obnavljanje obstoječih nasadov naslednjih tujerodnih rastlin z invazivnim potencialom: </w:t>
      </w:r>
    </w:p>
    <w:p w14:paraId="429BB5E7" w14:textId="77777777" w:rsidR="00451C73" w:rsidRPr="00451C73" w:rsidRDefault="00451C73" w:rsidP="00451C73">
      <w:pPr>
        <w:pStyle w:val="Default"/>
        <w:ind w:left="993" w:firstLine="850"/>
        <w:jc w:val="both"/>
        <w:rPr>
          <w:rFonts w:ascii="Arial" w:hAnsi="Arial" w:cs="Arial"/>
          <w:b/>
          <w:bCs/>
        </w:rPr>
      </w:pPr>
      <w:r w:rsidRPr="00451C73">
        <w:rPr>
          <w:rFonts w:ascii="Arial" w:hAnsi="Arial" w:cs="Arial"/>
          <w:b/>
          <w:bCs/>
        </w:rPr>
        <w:t xml:space="preserve">– </w:t>
      </w:r>
      <w:proofErr w:type="spellStart"/>
      <w:r w:rsidRPr="00451C73">
        <w:rPr>
          <w:rFonts w:ascii="Arial" w:hAnsi="Arial" w:cs="Arial"/>
          <w:b/>
          <w:bCs/>
        </w:rPr>
        <w:t>miskant</w:t>
      </w:r>
      <w:proofErr w:type="spellEnd"/>
      <w:r w:rsidRPr="00451C73">
        <w:rPr>
          <w:rFonts w:ascii="Arial" w:hAnsi="Arial" w:cs="Arial"/>
          <w:b/>
          <w:bCs/>
        </w:rPr>
        <w:t xml:space="preserve"> (</w:t>
      </w:r>
      <w:proofErr w:type="spellStart"/>
      <w:r w:rsidRPr="00451C73">
        <w:rPr>
          <w:rFonts w:ascii="Arial" w:hAnsi="Arial" w:cs="Arial"/>
          <w:b/>
          <w:bCs/>
        </w:rPr>
        <w:t>Miscanthus</w:t>
      </w:r>
      <w:proofErr w:type="spellEnd"/>
      <w:r w:rsidRPr="00451C73">
        <w:rPr>
          <w:rFonts w:ascii="Arial" w:hAnsi="Arial" w:cs="Arial"/>
          <w:b/>
          <w:bCs/>
        </w:rPr>
        <w:t xml:space="preserve"> sp.), </w:t>
      </w:r>
    </w:p>
    <w:p w14:paraId="6A9E3888" w14:textId="77777777" w:rsidR="00451C73" w:rsidRPr="00451C73" w:rsidRDefault="00451C73" w:rsidP="00451C73">
      <w:pPr>
        <w:pStyle w:val="Default"/>
        <w:ind w:left="993" w:firstLine="850"/>
        <w:jc w:val="both"/>
        <w:rPr>
          <w:rFonts w:ascii="Arial" w:hAnsi="Arial" w:cs="Arial"/>
          <w:b/>
          <w:bCs/>
        </w:rPr>
      </w:pPr>
      <w:r w:rsidRPr="00451C73">
        <w:rPr>
          <w:rFonts w:ascii="Arial" w:hAnsi="Arial" w:cs="Arial"/>
          <w:b/>
          <w:bCs/>
        </w:rPr>
        <w:t xml:space="preserve">– goji jagode, </w:t>
      </w:r>
    </w:p>
    <w:p w14:paraId="52EB9C89" w14:textId="77777777" w:rsidR="00451C73" w:rsidRPr="00451C73" w:rsidRDefault="00451C73" w:rsidP="00451C73">
      <w:pPr>
        <w:pStyle w:val="Default"/>
        <w:ind w:left="993" w:firstLine="850"/>
        <w:jc w:val="both"/>
        <w:rPr>
          <w:rFonts w:ascii="Arial" w:hAnsi="Arial" w:cs="Arial"/>
          <w:b/>
          <w:bCs/>
        </w:rPr>
      </w:pPr>
      <w:r w:rsidRPr="00451C73">
        <w:rPr>
          <w:rFonts w:ascii="Arial" w:hAnsi="Arial" w:cs="Arial"/>
          <w:b/>
          <w:bCs/>
        </w:rPr>
        <w:t xml:space="preserve">– topinambur, </w:t>
      </w:r>
    </w:p>
    <w:p w14:paraId="33E11986" w14:textId="77777777" w:rsidR="00451C73" w:rsidRPr="00451C73" w:rsidRDefault="00451C73" w:rsidP="00451C73">
      <w:pPr>
        <w:pStyle w:val="Default"/>
        <w:ind w:left="993" w:firstLine="850"/>
        <w:jc w:val="both"/>
        <w:rPr>
          <w:rFonts w:ascii="Arial" w:hAnsi="Arial" w:cs="Arial"/>
          <w:b/>
          <w:bCs/>
        </w:rPr>
      </w:pPr>
      <w:r w:rsidRPr="00451C73">
        <w:rPr>
          <w:rFonts w:ascii="Arial" w:hAnsi="Arial" w:cs="Arial"/>
          <w:b/>
          <w:bCs/>
        </w:rPr>
        <w:t xml:space="preserve">– aronija, </w:t>
      </w:r>
    </w:p>
    <w:p w14:paraId="7F040EF2" w14:textId="39DEB5B4" w:rsidR="00451C73" w:rsidRDefault="00451C73" w:rsidP="00FD7084">
      <w:pPr>
        <w:pStyle w:val="Default"/>
        <w:ind w:left="993" w:firstLine="850"/>
        <w:jc w:val="both"/>
        <w:rPr>
          <w:rFonts w:ascii="Arial" w:hAnsi="Arial" w:cs="Arial"/>
          <w:b/>
          <w:bCs/>
        </w:rPr>
      </w:pPr>
      <w:r w:rsidRPr="00451C73">
        <w:rPr>
          <w:rFonts w:ascii="Arial" w:hAnsi="Arial" w:cs="Arial"/>
          <w:b/>
          <w:bCs/>
        </w:rPr>
        <w:t xml:space="preserve">– abesinska gizotija. </w:t>
      </w:r>
    </w:p>
    <w:p w14:paraId="6B02C658" w14:textId="77777777" w:rsidR="007D1846" w:rsidRDefault="007D1846" w:rsidP="00FD7084">
      <w:pPr>
        <w:pStyle w:val="Default"/>
        <w:ind w:left="993" w:firstLine="850"/>
        <w:jc w:val="both"/>
        <w:rPr>
          <w:rFonts w:ascii="Arial" w:hAnsi="Arial" w:cs="Arial"/>
          <w:b/>
          <w:bCs/>
        </w:rPr>
      </w:pPr>
    </w:p>
    <w:p w14:paraId="6AE3D017" w14:textId="16BC48EA" w:rsidR="005B0B6C" w:rsidRDefault="005B0B6C" w:rsidP="005B0B6C">
      <w:pPr>
        <w:pStyle w:val="Default"/>
        <w:ind w:left="993" w:hanging="993"/>
        <w:jc w:val="both"/>
        <w:rPr>
          <w:rFonts w:ascii="Arial" w:hAnsi="Arial" w:cs="Arial"/>
          <w:b/>
          <w:bCs/>
        </w:rPr>
      </w:pPr>
      <w:r>
        <w:rPr>
          <w:noProof/>
        </w:rPr>
        <w:drawing>
          <wp:inline distT="0" distB="0" distL="0" distR="0" wp14:anchorId="263F0DB5" wp14:editId="402B1FF0">
            <wp:extent cx="1923203" cy="1466850"/>
            <wp:effectExtent l="0" t="0" r="1270" b="0"/>
            <wp:docPr id="1634848542" name="Slika 5" descr="Slikovni rezultati za abesinska gizotija mun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likovni rezultati za abesinska gizotija mun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8589" cy="1470958"/>
                    </a:xfrm>
                    <a:prstGeom prst="rect">
                      <a:avLst/>
                    </a:prstGeom>
                    <a:noFill/>
                    <a:ln>
                      <a:noFill/>
                    </a:ln>
                  </pic:spPr>
                </pic:pic>
              </a:graphicData>
            </a:graphic>
          </wp:inline>
        </w:drawing>
      </w:r>
      <w:r>
        <w:rPr>
          <w:rFonts w:ascii="Arial" w:hAnsi="Arial" w:cs="Arial"/>
          <w:b/>
          <w:bCs/>
        </w:rPr>
        <w:t xml:space="preserve">  </w:t>
      </w:r>
      <w:r>
        <w:rPr>
          <w:noProof/>
        </w:rPr>
        <w:drawing>
          <wp:inline distT="0" distB="0" distL="0" distR="0" wp14:anchorId="6D7E2E34" wp14:editId="398CAA71">
            <wp:extent cx="1571625" cy="1714500"/>
            <wp:effectExtent l="0" t="0" r="9525" b="0"/>
            <wp:docPr id="2121867846" name="Slika 6" descr="Slikovni rezultati za misk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likovni rezultati za miska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1625" cy="1714500"/>
                    </a:xfrm>
                    <a:prstGeom prst="rect">
                      <a:avLst/>
                    </a:prstGeom>
                    <a:noFill/>
                    <a:ln>
                      <a:noFill/>
                    </a:ln>
                  </pic:spPr>
                </pic:pic>
              </a:graphicData>
            </a:graphic>
          </wp:inline>
        </w:drawing>
      </w:r>
      <w:r>
        <w:rPr>
          <w:rFonts w:ascii="Arial" w:hAnsi="Arial" w:cs="Arial"/>
          <w:b/>
          <w:bCs/>
        </w:rPr>
        <w:t xml:space="preserve">  </w:t>
      </w:r>
      <w:r>
        <w:rPr>
          <w:noProof/>
        </w:rPr>
        <w:drawing>
          <wp:inline distT="0" distB="0" distL="0" distR="0" wp14:anchorId="53624BAD" wp14:editId="3CA811B6">
            <wp:extent cx="2057400" cy="1714500"/>
            <wp:effectExtent l="0" t="0" r="0" b="0"/>
            <wp:docPr id="611266389" name="Slika 7" descr="Slikovni rezultati za goji jag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likovni rezultati za goji jagod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1714500"/>
                    </a:xfrm>
                    <a:prstGeom prst="rect">
                      <a:avLst/>
                    </a:prstGeom>
                    <a:noFill/>
                    <a:ln>
                      <a:noFill/>
                    </a:ln>
                  </pic:spPr>
                </pic:pic>
              </a:graphicData>
            </a:graphic>
          </wp:inline>
        </w:drawing>
      </w:r>
    </w:p>
    <w:p w14:paraId="7921C01F" w14:textId="473369BB" w:rsidR="005B0B6C" w:rsidRDefault="005B0B6C" w:rsidP="005B0B6C">
      <w:pPr>
        <w:pStyle w:val="Default"/>
        <w:ind w:left="993" w:hanging="993"/>
        <w:jc w:val="both"/>
        <w:rPr>
          <w:rFonts w:ascii="Arial" w:hAnsi="Arial" w:cs="Arial"/>
          <w:sz w:val="22"/>
          <w:szCs w:val="22"/>
        </w:rPr>
      </w:pPr>
      <w:r w:rsidRPr="005B0B6C">
        <w:rPr>
          <w:rFonts w:ascii="Arial" w:hAnsi="Arial" w:cs="Arial"/>
          <w:sz w:val="22"/>
          <w:szCs w:val="22"/>
        </w:rPr>
        <w:t>Abesinska gizotija (mungo)</w:t>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Miskant</w:t>
      </w:r>
      <w:proofErr w:type="spellEnd"/>
      <w:r>
        <w:rPr>
          <w:rFonts w:ascii="Arial" w:hAnsi="Arial" w:cs="Arial"/>
          <w:sz w:val="22"/>
          <w:szCs w:val="22"/>
        </w:rPr>
        <w:tab/>
      </w:r>
      <w:r>
        <w:rPr>
          <w:rFonts w:ascii="Arial" w:hAnsi="Arial" w:cs="Arial"/>
          <w:sz w:val="22"/>
          <w:szCs w:val="22"/>
        </w:rPr>
        <w:tab/>
      </w:r>
      <w:r>
        <w:rPr>
          <w:rFonts w:ascii="Arial" w:hAnsi="Arial" w:cs="Arial"/>
          <w:sz w:val="22"/>
          <w:szCs w:val="22"/>
        </w:rPr>
        <w:tab/>
        <w:t>Goji jagode</w:t>
      </w:r>
    </w:p>
    <w:p w14:paraId="3EBA9DB0" w14:textId="6CA0D804" w:rsidR="005B0B6C" w:rsidRPr="005B0B6C" w:rsidRDefault="005B0B6C" w:rsidP="005B0B6C">
      <w:pPr>
        <w:pStyle w:val="Default"/>
        <w:ind w:left="993" w:hanging="993"/>
        <w:jc w:val="both"/>
        <w:rPr>
          <w:rFonts w:ascii="Arial" w:hAnsi="Arial" w:cs="Arial"/>
          <w:sz w:val="20"/>
          <w:szCs w:val="20"/>
        </w:rPr>
      </w:pPr>
      <w:r w:rsidRPr="005B0B6C">
        <w:rPr>
          <w:rFonts w:ascii="Arial" w:hAnsi="Arial" w:cs="Arial"/>
          <w:sz w:val="20"/>
          <w:szCs w:val="20"/>
        </w:rPr>
        <w:t>(vse foto: splet)</w:t>
      </w:r>
    </w:p>
    <w:p w14:paraId="0210957C" w14:textId="77777777" w:rsidR="005B0B6C" w:rsidRDefault="005B0B6C" w:rsidP="00FD7084">
      <w:pPr>
        <w:pStyle w:val="Default"/>
        <w:ind w:left="993" w:firstLine="850"/>
        <w:jc w:val="both"/>
        <w:rPr>
          <w:rFonts w:ascii="Arial" w:hAnsi="Arial" w:cs="Arial"/>
          <w:b/>
          <w:bCs/>
        </w:rPr>
      </w:pPr>
    </w:p>
    <w:p w14:paraId="077880E9" w14:textId="266B85BC" w:rsidR="00451C73" w:rsidRPr="00FD7084" w:rsidRDefault="00451C73" w:rsidP="00FD7084">
      <w:pPr>
        <w:pStyle w:val="Default"/>
        <w:jc w:val="both"/>
        <w:rPr>
          <w:rFonts w:ascii="Arial" w:hAnsi="Arial" w:cs="Arial"/>
          <w:sz w:val="22"/>
          <w:szCs w:val="22"/>
        </w:rPr>
      </w:pPr>
      <w:r w:rsidRPr="00FD7084">
        <w:rPr>
          <w:rFonts w:ascii="Arial" w:hAnsi="Arial" w:cs="Arial"/>
          <w:sz w:val="22"/>
          <w:szCs w:val="22"/>
        </w:rPr>
        <w:t xml:space="preserve">Vzpostavljanje novih in obnavljanje obstoječih nasadov s tujerodnimi rastlinami z invazivnim potencialom lahko zaradi njihovega enostavnega </w:t>
      </w:r>
      <w:r w:rsidRPr="00FD7084">
        <w:rPr>
          <w:rFonts w:ascii="Arial" w:hAnsi="Arial" w:cs="Arial"/>
          <w:sz w:val="22"/>
          <w:szCs w:val="22"/>
        </w:rPr>
        <w:t>razmnoževanja</w:t>
      </w:r>
      <w:r w:rsidRPr="00FD7084">
        <w:rPr>
          <w:rFonts w:ascii="Arial" w:hAnsi="Arial" w:cs="Arial"/>
          <w:sz w:val="22"/>
          <w:szCs w:val="22"/>
        </w:rPr>
        <w:t xml:space="preserve"> hitro vpliva na spremembo habitata na način, ki ni primeren za mnoge ptice (in tudi ostale vrste).</w:t>
      </w:r>
      <w:r w:rsidR="00BE255D" w:rsidRPr="00FD7084">
        <w:rPr>
          <w:rFonts w:ascii="Arial" w:hAnsi="Arial" w:cs="Arial"/>
          <w:sz w:val="22"/>
          <w:szCs w:val="22"/>
        </w:rPr>
        <w:t xml:space="preserve"> T</w:t>
      </w:r>
      <w:r w:rsidRPr="00FD7084">
        <w:rPr>
          <w:rFonts w:ascii="Arial" w:hAnsi="Arial" w:cs="Arial"/>
          <w:sz w:val="22"/>
          <w:szCs w:val="22"/>
        </w:rPr>
        <w:t>e rastline lahko preplavijo ali zatirajo domače rastline, ki so ključnega pomena za prehrano ali gnezdenje ptic. Pogosto zmanjšujejo raznolikost habitatov, kar lahko vodi v zmanjšanje raznolikosti ptic in drugih organizmov v ekosistemu. Invazivne rastline ne zagotavljajo ustrezne prehrane za ptice. Če se na območju razširijo invazivne rastline, ki ne nudijo ustrezne hrane ali spremenijo prehranjevalno verigo ki jo vrste na območju potrebujejo, lahko to vodi v zmanjšanje populacij ptic.</w:t>
      </w:r>
      <w:r w:rsidR="00BE255D" w:rsidRPr="00FD7084">
        <w:rPr>
          <w:rFonts w:ascii="Arial" w:hAnsi="Arial" w:cs="Arial"/>
          <w:sz w:val="22"/>
          <w:szCs w:val="22"/>
        </w:rPr>
        <w:t xml:space="preserve"> </w:t>
      </w:r>
      <w:r w:rsidRPr="00FD7084">
        <w:rPr>
          <w:rFonts w:ascii="Arial" w:hAnsi="Arial" w:cs="Arial"/>
          <w:sz w:val="22"/>
          <w:szCs w:val="22"/>
        </w:rPr>
        <w:t xml:space="preserve">Tak ekosistem postane nestabilen, nezmožen obnove v ugodno in raznoliko stanje. </w:t>
      </w:r>
    </w:p>
    <w:p w14:paraId="3A760D76" w14:textId="77777777" w:rsidR="00940664" w:rsidRDefault="00940664" w:rsidP="00451C73">
      <w:pPr>
        <w:ind w:left="851" w:hanging="851"/>
        <w:jc w:val="both"/>
        <w:rPr>
          <w:rFonts w:ascii="Arial" w:hAnsi="Arial" w:cs="Arial"/>
        </w:rPr>
      </w:pPr>
    </w:p>
    <w:p w14:paraId="4952F791" w14:textId="4DC2451E" w:rsidR="007D1846" w:rsidRDefault="007D1846" w:rsidP="007D1846">
      <w:pPr>
        <w:jc w:val="both"/>
        <w:rPr>
          <w:rFonts w:ascii="Arial" w:hAnsi="Arial" w:cs="Arial"/>
        </w:rPr>
      </w:pPr>
      <w:r w:rsidRPr="007D1846">
        <w:rPr>
          <w:rFonts w:ascii="Arial" w:hAnsi="Arial" w:cs="Arial"/>
        </w:rPr>
        <w:t xml:space="preserve">Z naravi prijaznimi in prilagojenimi praksami na kmetiji pomagamo pri ohranjanju rastlin, živali in gliv, </w:t>
      </w:r>
      <w:r>
        <w:rPr>
          <w:rFonts w:ascii="Arial" w:hAnsi="Arial" w:cs="Arial"/>
        </w:rPr>
        <w:t xml:space="preserve">takšno ravnanje pa ima </w:t>
      </w:r>
      <w:r w:rsidRPr="007D1846">
        <w:rPr>
          <w:rFonts w:ascii="Arial" w:hAnsi="Arial" w:cs="Arial"/>
        </w:rPr>
        <w:t>številne koristi tudi za kmetijsko pridelavo. Ohranjanje visoke biotske pestrosti je ključno za trajnostno kmetijstvo, saj omogoča, da se bodo lahko s to dejavnostjo uspešno ukvarjale tudi prihodnje generacije kmetovalcev.</w:t>
      </w:r>
      <w:r>
        <w:rPr>
          <w:rFonts w:ascii="Arial" w:hAnsi="Arial" w:cs="Arial"/>
        </w:rPr>
        <w:t xml:space="preserve"> Ohranimo naravo za zanamce</w:t>
      </w:r>
      <w:r w:rsidR="004E54E6">
        <w:rPr>
          <w:rFonts w:ascii="Arial" w:hAnsi="Arial" w:cs="Arial"/>
        </w:rPr>
        <w:t xml:space="preserve">, kot pravi staro reklo: zemlja (narava) ni </w:t>
      </w:r>
      <w:r w:rsidR="004E54E6">
        <w:rPr>
          <w:rFonts w:ascii="Arial" w:hAnsi="Arial" w:cs="Arial"/>
        </w:rPr>
        <w:lastRenderedPageBreak/>
        <w:t>moja, dobil sem jo v upravljanje od svojih prednikov in jo bom dal v upravljanje svojim naslednikom; sam sem tu samo začasno, zato moram z njo odgovorno ravnati. Zaradi svojih prednikov in zaradi svojih naslednikov.</w:t>
      </w:r>
    </w:p>
    <w:p w14:paraId="4E8CF3DD" w14:textId="77777777" w:rsidR="004E54E6" w:rsidRDefault="004E54E6" w:rsidP="007D1846">
      <w:pPr>
        <w:jc w:val="both"/>
        <w:rPr>
          <w:rFonts w:ascii="Arial" w:hAnsi="Arial" w:cs="Arial"/>
        </w:rPr>
      </w:pPr>
    </w:p>
    <w:p w14:paraId="55C92A41" w14:textId="77777777" w:rsidR="004E54E6" w:rsidRDefault="004E54E6" w:rsidP="007D1846">
      <w:pPr>
        <w:jc w:val="both"/>
        <w:rPr>
          <w:rFonts w:ascii="Arial" w:hAnsi="Arial" w:cs="Arial"/>
        </w:rPr>
      </w:pPr>
    </w:p>
    <w:p w14:paraId="547F7549" w14:textId="77777777" w:rsidR="004E54E6" w:rsidRDefault="004E54E6" w:rsidP="004E54E6">
      <w:pPr>
        <w:spacing w:after="0"/>
        <w:jc w:val="both"/>
        <w:rPr>
          <w:rFonts w:ascii="Arial" w:hAnsi="Arial" w:cs="Arial"/>
        </w:rPr>
      </w:pPr>
      <w:r>
        <w:rPr>
          <w:rFonts w:ascii="Arial" w:hAnsi="Arial" w:cs="Arial"/>
        </w:rPr>
        <w:t xml:space="preserve">Pripravila: Andreja Marguč Kavc, </w:t>
      </w:r>
    </w:p>
    <w:p w14:paraId="032F579E" w14:textId="52B06780" w:rsidR="004E54E6" w:rsidRPr="007D1846" w:rsidRDefault="004E54E6" w:rsidP="004E54E6">
      <w:pPr>
        <w:spacing w:after="0"/>
        <w:jc w:val="both"/>
        <w:rPr>
          <w:rFonts w:ascii="Arial" w:hAnsi="Arial" w:cs="Arial"/>
        </w:rPr>
      </w:pPr>
      <w:r>
        <w:rPr>
          <w:rFonts w:ascii="Arial" w:hAnsi="Arial" w:cs="Arial"/>
        </w:rPr>
        <w:t xml:space="preserve">svetovalka specialistka za travništvo, pašništvo in </w:t>
      </w:r>
      <w:proofErr w:type="spellStart"/>
      <w:r>
        <w:rPr>
          <w:rFonts w:ascii="Arial" w:hAnsi="Arial" w:cs="Arial"/>
        </w:rPr>
        <w:t>naravovarstvo</w:t>
      </w:r>
      <w:proofErr w:type="spellEnd"/>
    </w:p>
    <w:p w14:paraId="20324542" w14:textId="77777777" w:rsidR="007D1846" w:rsidRPr="00451C73" w:rsidRDefault="007D1846" w:rsidP="00451C73">
      <w:pPr>
        <w:ind w:left="851" w:hanging="851"/>
        <w:jc w:val="both"/>
        <w:rPr>
          <w:rFonts w:ascii="Arial" w:hAnsi="Arial" w:cs="Arial"/>
        </w:rPr>
      </w:pPr>
    </w:p>
    <w:sectPr w:rsidR="007D1846" w:rsidRPr="00451C73" w:rsidSect="00D335CD">
      <w:pgSz w:w="11906" w:h="16838"/>
      <w:pgMar w:top="1843"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43CA6"/>
    <w:multiLevelType w:val="hybridMultilevel"/>
    <w:tmpl w:val="FDAE8C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8763D2F"/>
    <w:multiLevelType w:val="hybridMultilevel"/>
    <w:tmpl w:val="D2A6C4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F0C761D"/>
    <w:multiLevelType w:val="hybridMultilevel"/>
    <w:tmpl w:val="2AF6A1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B7E2806"/>
    <w:multiLevelType w:val="hybridMultilevel"/>
    <w:tmpl w:val="566E0C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0AC37F8"/>
    <w:multiLevelType w:val="hybridMultilevel"/>
    <w:tmpl w:val="B7BEA0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68658839">
    <w:abstractNumId w:val="1"/>
  </w:num>
  <w:num w:numId="2" w16cid:durableId="2118867735">
    <w:abstractNumId w:val="2"/>
  </w:num>
  <w:num w:numId="3" w16cid:durableId="1375542963">
    <w:abstractNumId w:val="4"/>
  </w:num>
  <w:num w:numId="4" w16cid:durableId="931857543">
    <w:abstractNumId w:val="3"/>
  </w:num>
  <w:num w:numId="5" w16cid:durableId="111940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664"/>
    <w:rsid w:val="00005E4C"/>
    <w:rsid w:val="001D034C"/>
    <w:rsid w:val="0037549D"/>
    <w:rsid w:val="00451C73"/>
    <w:rsid w:val="004E54E6"/>
    <w:rsid w:val="005B0B6C"/>
    <w:rsid w:val="007104CD"/>
    <w:rsid w:val="007D1846"/>
    <w:rsid w:val="007E4D01"/>
    <w:rsid w:val="00940664"/>
    <w:rsid w:val="00A8710F"/>
    <w:rsid w:val="00AF5A7D"/>
    <w:rsid w:val="00BE255D"/>
    <w:rsid w:val="00CA3A29"/>
    <w:rsid w:val="00D335CD"/>
    <w:rsid w:val="00E37F10"/>
    <w:rsid w:val="00FD708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90E43"/>
  <w15:chartTrackingRefBased/>
  <w15:docId w15:val="{6B612836-86C0-4A55-A91C-2D0DDE14C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9406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9406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940664"/>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unhideWhenUsed/>
    <w:qFormat/>
    <w:rsid w:val="00940664"/>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940664"/>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940664"/>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940664"/>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940664"/>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940664"/>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940664"/>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940664"/>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940664"/>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rsid w:val="00940664"/>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940664"/>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940664"/>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940664"/>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940664"/>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940664"/>
    <w:rPr>
      <w:rFonts w:eastAsiaTheme="majorEastAsia" w:cstheme="majorBidi"/>
      <w:color w:val="272727" w:themeColor="text1" w:themeTint="D8"/>
    </w:rPr>
  </w:style>
  <w:style w:type="paragraph" w:styleId="Naslov">
    <w:name w:val="Title"/>
    <w:basedOn w:val="Navaden"/>
    <w:next w:val="Navaden"/>
    <w:link w:val="NaslovZnak"/>
    <w:uiPriority w:val="10"/>
    <w:qFormat/>
    <w:rsid w:val="009406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940664"/>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940664"/>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940664"/>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940664"/>
    <w:pPr>
      <w:spacing w:before="160"/>
      <w:jc w:val="center"/>
    </w:pPr>
    <w:rPr>
      <w:i/>
      <w:iCs/>
      <w:color w:val="404040" w:themeColor="text1" w:themeTint="BF"/>
    </w:rPr>
  </w:style>
  <w:style w:type="character" w:customStyle="1" w:styleId="CitatZnak">
    <w:name w:val="Citat Znak"/>
    <w:basedOn w:val="Privzetapisavaodstavka"/>
    <w:link w:val="Citat"/>
    <w:uiPriority w:val="29"/>
    <w:rsid w:val="00940664"/>
    <w:rPr>
      <w:i/>
      <w:iCs/>
      <w:color w:val="404040" w:themeColor="text1" w:themeTint="BF"/>
    </w:rPr>
  </w:style>
  <w:style w:type="paragraph" w:styleId="Odstavekseznama">
    <w:name w:val="List Paragraph"/>
    <w:basedOn w:val="Navaden"/>
    <w:uiPriority w:val="34"/>
    <w:qFormat/>
    <w:rsid w:val="00940664"/>
    <w:pPr>
      <w:ind w:left="720"/>
      <w:contextualSpacing/>
    </w:pPr>
  </w:style>
  <w:style w:type="character" w:styleId="Intenzivenpoudarek">
    <w:name w:val="Intense Emphasis"/>
    <w:basedOn w:val="Privzetapisavaodstavka"/>
    <w:uiPriority w:val="21"/>
    <w:qFormat/>
    <w:rsid w:val="00940664"/>
    <w:rPr>
      <w:i/>
      <w:iCs/>
      <w:color w:val="0F4761" w:themeColor="accent1" w:themeShade="BF"/>
    </w:rPr>
  </w:style>
  <w:style w:type="paragraph" w:styleId="Intenzivencitat">
    <w:name w:val="Intense Quote"/>
    <w:basedOn w:val="Navaden"/>
    <w:next w:val="Navaden"/>
    <w:link w:val="IntenzivencitatZnak"/>
    <w:uiPriority w:val="30"/>
    <w:qFormat/>
    <w:rsid w:val="009406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940664"/>
    <w:rPr>
      <w:i/>
      <w:iCs/>
      <w:color w:val="0F4761" w:themeColor="accent1" w:themeShade="BF"/>
    </w:rPr>
  </w:style>
  <w:style w:type="character" w:styleId="Intenzivensklic">
    <w:name w:val="Intense Reference"/>
    <w:basedOn w:val="Privzetapisavaodstavka"/>
    <w:uiPriority w:val="32"/>
    <w:qFormat/>
    <w:rsid w:val="00940664"/>
    <w:rPr>
      <w:b/>
      <w:bCs/>
      <w:smallCaps/>
      <w:color w:val="0F4761" w:themeColor="accent1" w:themeShade="BF"/>
      <w:spacing w:val="5"/>
    </w:rPr>
  </w:style>
  <w:style w:type="paragraph" w:customStyle="1" w:styleId="Default">
    <w:name w:val="Default"/>
    <w:rsid w:val="00451C73"/>
    <w:pPr>
      <w:autoSpaceDE w:val="0"/>
      <w:autoSpaceDN w:val="0"/>
      <w:adjustRightInd w:val="0"/>
      <w:spacing w:after="0" w:line="240" w:lineRule="auto"/>
    </w:pPr>
    <w:rPr>
      <w:rFonts w:ascii="Calibri" w:hAnsi="Calibri" w:cs="Calibri"/>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8101330">
      <w:bodyDiv w:val="1"/>
      <w:marLeft w:val="0"/>
      <w:marRight w:val="0"/>
      <w:marTop w:val="0"/>
      <w:marBottom w:val="0"/>
      <w:divBdr>
        <w:top w:val="none" w:sz="0" w:space="0" w:color="auto"/>
        <w:left w:val="none" w:sz="0" w:space="0" w:color="auto"/>
        <w:bottom w:val="none" w:sz="0" w:space="0" w:color="auto"/>
        <w:right w:val="none" w:sz="0" w:space="0" w:color="auto"/>
      </w:divBdr>
    </w:div>
    <w:div w:id="208163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932</Words>
  <Characters>5315</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Marguč Kavc</dc:creator>
  <cp:keywords/>
  <dc:description/>
  <cp:lastModifiedBy>Andreja Marguč Kavc</cp:lastModifiedBy>
  <cp:revision>3</cp:revision>
  <dcterms:created xsi:type="dcterms:W3CDTF">2024-11-15T10:07:00Z</dcterms:created>
  <dcterms:modified xsi:type="dcterms:W3CDTF">2024-11-15T10:38:00Z</dcterms:modified>
</cp:coreProperties>
</file>